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bCs/>
          <w:sz w:val="72"/>
          <w:szCs w:val="72"/>
        </w:rPr>
      </w:pPr>
      <w:r>
        <w:rPr>
          <w:rFonts w:ascii="宋体" w:hAnsi="宋体"/>
          <w:b/>
          <w:bCs/>
          <w:sz w:val="72"/>
          <w:szCs w:val="72"/>
        </w:rPr>
      </w:r>
      <w:r/>
    </w:p>
    <w:p>
      <w:pPr>
        <w:jc w:val="center"/>
        <w:rPr>
          <w:rFonts w:ascii="宋体" w:hAnsi="宋体"/>
          <w:b/>
          <w:bCs/>
          <w:sz w:val="72"/>
          <w:szCs w:val="72"/>
        </w:rPr>
      </w:pPr>
      <w:r>
        <w:rPr>
          <w:rFonts w:hint="eastAsia" w:ascii="宋体" w:hAnsi="宋体"/>
          <w:b/>
          <w:bCs/>
          <w:sz w:val="72"/>
          <w:szCs w:val="72"/>
        </w:rPr>
        <w:t xml:space="preserve">江 阴 市 政 府 采 购</w:t>
      </w:r>
      <w:r/>
    </w:p>
    <w:p>
      <w:pPr>
        <w:ind w:firstLine="600"/>
        <w:jc w:val="center"/>
        <w:rPr>
          <w:rFonts w:ascii="楷体_GB2312" w:hAnsi="华文中宋" w:eastAsia="楷体_GB2312"/>
          <w:bCs/>
          <w:sz w:val="30"/>
        </w:rPr>
      </w:pPr>
      <w:r>
        <w:rPr>
          <w:rFonts w:ascii="楷体_GB2312" w:hAnsi="华文中宋" w:eastAsia="楷体_GB2312"/>
          <w:bCs/>
          <w:sz w:val="30"/>
        </w:rPr>
      </w:r>
      <w:r/>
    </w:p>
    <w:p>
      <w:pPr>
        <w:ind w:firstLine="600"/>
        <w:jc w:val="center"/>
        <w:rPr>
          <w:rFonts w:ascii="楷体_GB2312" w:hAnsi="华文中宋" w:eastAsia="楷体_GB2312"/>
          <w:bCs/>
          <w:sz w:val="30"/>
        </w:rPr>
      </w:pPr>
      <w:r>
        <w:rPr>
          <w:rFonts w:ascii="楷体_GB2312" w:hAnsi="华文中宋" w:eastAsia="楷体_GB2312"/>
          <w:bCs/>
          <w:sz w:val="30"/>
        </w:rPr>
      </w:r>
      <w:r/>
    </w:p>
    <w:p>
      <w:pPr>
        <w:ind w:firstLine="600"/>
        <w:jc w:val="center"/>
        <w:rPr>
          <w:rFonts w:ascii="楷体_GB2312" w:hAnsi="华文中宋" w:eastAsia="楷体_GB2312"/>
          <w:bCs/>
          <w:sz w:val="30"/>
        </w:rPr>
      </w:pPr>
      <w:r>
        <w:rPr>
          <w:rFonts w:ascii="楷体_GB2312" w:hAnsi="华文中宋" w:eastAsia="楷体_GB2312"/>
          <w:bCs/>
          <w:sz w:val="30"/>
        </w:rPr>
      </w:r>
      <w:r/>
    </w:p>
    <w:p>
      <w:pPr>
        <w:ind w:firstLine="600"/>
        <w:jc w:val="center"/>
        <w:rPr>
          <w:rFonts w:ascii="楷体_GB2312" w:hAnsi="华文中宋" w:eastAsia="楷体_GB2312"/>
          <w:bCs/>
          <w:sz w:val="30"/>
        </w:rPr>
      </w:pPr>
      <w:r>
        <w:rPr>
          <w:rFonts w:ascii="楷体_GB2312" w:hAnsi="华文中宋" w:eastAsia="楷体_GB2312"/>
          <w:bCs/>
          <w:sz w:val="30"/>
        </w:rPr>
      </w:r>
      <w:r/>
    </w:p>
    <w:p>
      <w:pPr>
        <w:ind w:firstLine="600"/>
        <w:jc w:val="center"/>
        <w:rPr>
          <w:rFonts w:ascii="楷体_GB2312" w:hAnsi="华文中宋" w:eastAsia="楷体_GB2312"/>
          <w:bCs/>
          <w:sz w:val="30"/>
        </w:rPr>
      </w:pPr>
      <w:r>
        <w:rPr>
          <w:rFonts w:ascii="楷体_GB2312" w:hAnsi="华文中宋" w:eastAsia="楷体_GB2312"/>
          <w:bCs/>
          <w:sz w:val="30"/>
        </w:rPr>
      </w:r>
      <w:r/>
    </w:p>
    <w:p>
      <w:pPr>
        <w:ind w:firstLine="600"/>
        <w:jc w:val="center"/>
        <w:rPr>
          <w:rFonts w:ascii="楷体_GB2312" w:hAnsi="华文中宋" w:eastAsia="楷体_GB2312"/>
          <w:bCs/>
          <w:sz w:val="30"/>
        </w:rPr>
      </w:pPr>
      <w:r>
        <w:rPr>
          <w:rFonts w:ascii="楷体_GB2312" w:hAnsi="华文中宋" w:eastAsia="楷体_GB2312"/>
          <w:bCs/>
          <w:sz w:val="30"/>
        </w:rPr>
      </w:r>
      <w:r/>
    </w:p>
    <w:p>
      <w:pPr>
        <w:jc w:val="center"/>
        <w:rPr>
          <w:rFonts w:ascii="宋体" w:hAnsi="宋体"/>
          <w:b/>
          <w:bCs/>
          <w:sz w:val="72"/>
          <w:szCs w:val="72"/>
        </w:rPr>
      </w:pPr>
      <w:r>
        <w:rPr>
          <w:rFonts w:hint="eastAsia" w:ascii="宋体" w:hAnsi="宋体"/>
          <w:b/>
          <w:bCs/>
          <w:sz w:val="72"/>
          <w:szCs w:val="72"/>
        </w:rPr>
        <w:t xml:space="preserve">公　开　招　标</w:t>
      </w:r>
      <w:r/>
    </w:p>
    <w:p>
      <w:pPr>
        <w:jc w:val="center"/>
        <w:rPr>
          <w:rFonts w:ascii="宋体" w:hAnsi="宋体"/>
          <w:b/>
          <w:bCs/>
          <w:sz w:val="72"/>
          <w:szCs w:val="72"/>
        </w:rPr>
      </w:pPr>
      <w:r>
        <w:rPr>
          <w:rFonts w:ascii="宋体" w:hAnsi="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15.5pt" to="-8.9pt,15.5pt" fillcolor="#FFFFFF" strokecolor="#000000"/>
            </w:pict>
          </mc:Fallback>
        </mc:AlternateContent>
      </w:r>
      <w:r>
        <w:rPr>
          <w:rFonts w:hint="eastAsia" w:ascii="宋体" w:hAnsi="宋体"/>
          <w:b/>
          <w:bCs/>
          <w:sz w:val="72"/>
          <w:szCs w:val="72"/>
        </w:rPr>
        <w:t xml:space="preserve">招　标　文　件</w:t>
      </w:r>
      <w:r/>
    </w:p>
    <w:p>
      <w:pPr>
        <w:ind w:firstLine="600"/>
        <w:jc w:val="center"/>
        <w:rPr>
          <w:rFonts w:ascii="楷体_GB2312" w:hAnsi="华文中宋" w:eastAsia="楷体_GB2312"/>
          <w:bCs/>
          <w:sz w:val="30"/>
        </w:rPr>
      </w:pPr>
      <w:r>
        <w:rPr>
          <w:rFonts w:ascii="楷体_GB2312" w:hAnsi="华文中宋" w:eastAsia="楷体_GB2312"/>
          <w:bCs/>
          <w:sz w:val="30"/>
        </w:rPr>
      </w:r>
      <w:r/>
    </w:p>
    <w:p>
      <w:pPr>
        <w:ind w:firstLine="600"/>
        <w:jc w:val="center"/>
        <w:rPr>
          <w:rFonts w:ascii="楷体_GB2312" w:hAnsi="华文中宋" w:eastAsia="楷体_GB2312"/>
          <w:bCs/>
          <w:sz w:val="30"/>
        </w:rPr>
      </w:pPr>
      <w:r>
        <w:rPr>
          <w:rFonts w:ascii="楷体_GB2312" w:hAnsi="华文中宋" w:eastAsia="楷体_GB2312"/>
          <w:bCs/>
          <w:sz w:val="30"/>
        </w:rPr>
      </w:r>
      <w:r/>
    </w:p>
    <w:p>
      <w:pPr>
        <w:ind w:left="3207" w:hanging="2249"/>
        <w:spacing w:line="360" w:lineRule="auto"/>
        <w:rPr>
          <w:rStyle w:val="1115"/>
          <w:rFonts w:ascii="宋体" w:hAnsi="宋体" w:eastAsia="宋体"/>
        </w:rPr>
      </w:pPr>
      <w:r>
        <w:rPr>
          <w:rFonts w:ascii="宋体" w:hAnsi="宋体" w:eastAsia="宋体"/>
        </w:rPr>
      </w:r>
      <w:r/>
    </w:p>
    <w:p>
      <w:pPr>
        <w:pStyle w:val="1093"/>
        <w:ind w:firstLine="643"/>
        <w:rPr>
          <w:rStyle w:val="1115"/>
          <w:rFonts w:ascii="宋体" w:hAnsi="宋体" w:eastAsia="宋体"/>
        </w:rPr>
      </w:pPr>
      <w:r>
        <w:rPr>
          <w:rFonts w:ascii="宋体" w:hAnsi="宋体" w:eastAsia="宋体"/>
        </w:rPr>
      </w:r>
      <w:r/>
    </w:p>
    <w:p>
      <w:pPr>
        <w:ind w:firstLine="480"/>
      </w:pPr>
      <w:r/>
      <w:r/>
    </w:p>
    <w:p>
      <w:pPr>
        <w:ind w:firstLine="964"/>
        <w:spacing w:line="360" w:lineRule="auto"/>
        <w:rPr>
          <w:rFonts w:ascii="宋体" w:hAnsi="宋体"/>
          <w:bCs/>
          <w:sz w:val="32"/>
        </w:rPr>
      </w:pPr>
      <w:r>
        <w:rPr>
          <w:rStyle w:val="1115"/>
          <w:rFonts w:hint="eastAsia" w:ascii="宋体" w:hAnsi="宋体" w:eastAsia="宋体"/>
        </w:rPr>
        <w:t xml:space="preserve">采购项目</w:t>
      </w:r>
      <w:r>
        <w:rPr>
          <w:rFonts w:hint="eastAsia" w:ascii="宋体" w:hAnsi="宋体" w:cs="Batang"/>
          <w:b/>
          <w:sz w:val="32"/>
          <w:szCs w:val="32"/>
        </w:rPr>
        <w:t xml:space="preserve">名</w:t>
      </w:r>
      <w:r>
        <w:rPr>
          <w:rFonts w:hint="eastAsia" w:ascii="宋体" w:hAnsi="宋体"/>
          <w:b/>
          <w:sz w:val="32"/>
          <w:szCs w:val="32"/>
        </w:rPr>
        <w:t xml:space="preserve">称</w:t>
      </w:r>
      <w:r>
        <w:rPr>
          <w:rFonts w:hint="eastAsia" w:ascii="宋体" w:hAnsi="宋体" w:cs="Batang"/>
          <w:b/>
          <w:sz w:val="32"/>
          <w:szCs w:val="32"/>
        </w:rPr>
        <w:t xml:space="preserve">：</w:t>
      </w:r>
      <w:r>
        <w:rPr>
          <w:rFonts w:hint="eastAsia" w:ascii="宋体" w:hAnsi="宋体"/>
          <w:bCs/>
          <w:sz w:val="32"/>
        </w:rPr>
        <w:t xml:space="preserve">南闸街道工业园区规划编制采购项目</w:t>
      </w:r>
      <w:r/>
    </w:p>
    <w:p>
      <w:pPr>
        <w:ind w:left="3032" w:hanging="2072"/>
        <w:spacing w:line="360" w:lineRule="auto"/>
        <w:rPr>
          <w:rFonts w:ascii="宋体" w:hAnsi="宋体"/>
          <w:bCs/>
          <w:sz w:val="32"/>
        </w:rPr>
      </w:pPr>
      <w:r/>
      <w:bookmarkStart w:id="0" w:name="_Toc311189771"/>
      <w:r/>
      <w:bookmarkStart w:id="1" w:name="_Toc311189700"/>
      <w:r>
        <w:rPr>
          <w:rFonts w:hint="eastAsia" w:ascii="宋体" w:hAnsi="宋体"/>
          <w:b/>
          <w:sz w:val="32"/>
          <w:szCs w:val="32"/>
        </w:rPr>
        <w:t xml:space="preserve">采购项</w:t>
      </w:r>
      <w:r>
        <w:rPr>
          <w:rFonts w:hint="eastAsia" w:ascii="宋体" w:hAnsi="宋体" w:cs="Batang"/>
          <w:b/>
          <w:sz w:val="32"/>
          <w:szCs w:val="32"/>
        </w:rPr>
        <w:t xml:space="preserve">目</w:t>
      </w:r>
      <w:bookmarkEnd w:id="0"/>
      <w:r/>
      <w:bookmarkEnd w:id="1"/>
      <w:r>
        <w:rPr>
          <w:rStyle w:val="1115"/>
          <w:rFonts w:hint="eastAsia" w:ascii="宋体" w:hAnsi="宋体" w:eastAsia="宋体"/>
        </w:rPr>
        <w:t xml:space="preserve">编号</w:t>
      </w:r>
      <w:r>
        <w:rPr>
          <w:rFonts w:hint="eastAsia" w:ascii="宋体" w:hAnsi="宋体"/>
          <w:bCs/>
          <w:sz w:val="32"/>
        </w:rPr>
        <w:t xml:space="preserve">：</w:t>
      </w:r>
      <w:r>
        <w:rPr>
          <w:rFonts w:hint="eastAsia" w:ascii="宋体" w:hAnsi="宋体" w:cs="宋体"/>
          <w:i w:val="0"/>
          <w:iCs w:val="0"/>
          <w:caps w:val="0"/>
          <w:color w:val="000000"/>
          <w:spacing w:val="0"/>
          <w:sz w:val="27"/>
          <w:szCs w:val="27"/>
          <w:lang w:eastAsia="zh-CN"/>
        </w:rPr>
        <w:t xml:space="preserve">JSZC-320281-YDGC-G2025-0049</w:t>
      </w:r>
      <w:r>
        <w:rPr>
          <w:rFonts w:hint="eastAsia" w:ascii="宋体" w:hAnsi="宋体" w:eastAsia="宋体" w:cs="宋体"/>
          <w:i w:val="0"/>
          <w:iCs w:val="0"/>
          <w:caps w:val="0"/>
          <w:color w:val="000000"/>
          <w:spacing w:val="0"/>
          <w:sz w:val="27"/>
          <w:szCs w:val="27"/>
        </w:rPr>
      </w:r>
      <w:r/>
    </w:p>
    <w:p>
      <w:pPr>
        <w:pStyle w:val="1090"/>
        <w:ind w:firstLine="964"/>
        <w:rPr>
          <w:rFonts w:ascii="宋体" w:hAnsi="宋体" w:eastAsia="宋体"/>
          <w:sz w:val="32"/>
        </w:rPr>
      </w:pPr>
      <w:r>
        <w:rPr>
          <w:rFonts w:hint="eastAsia" w:ascii="宋体" w:hAnsi="宋体" w:eastAsia="宋体"/>
          <w:b/>
          <w:bCs w:val="0"/>
          <w:sz w:val="32"/>
          <w:szCs w:val="32"/>
        </w:rPr>
        <w:t xml:space="preserve">采   购   人：</w:t>
      </w:r>
      <w:r>
        <w:rPr>
          <w:rFonts w:hint="eastAsia" w:ascii="宋体" w:hAnsi="宋体" w:eastAsia="宋体"/>
          <w:sz w:val="32"/>
        </w:rPr>
        <w:t xml:space="preserve">江阴市人民政府南闸街道办事处</w:t>
      </w:r>
      <w:r/>
    </w:p>
    <w:p>
      <w:pPr>
        <w:pStyle w:val="1078"/>
        <w:ind w:firstLine="964"/>
        <w:spacing w:before="0" w:after="0" w:line="360" w:lineRule="auto"/>
        <w:rPr>
          <w:rFonts w:ascii="宋体" w:hAnsi="宋体" w:eastAsia="宋体"/>
          <w:b w:val="0"/>
        </w:rPr>
      </w:pPr>
      <w:r/>
      <w:bookmarkStart w:id="2" w:name="_Toc311189772"/>
      <w:r/>
      <w:bookmarkStart w:id="3" w:name="_Toc311189701"/>
      <w:r>
        <w:rPr>
          <w:rFonts w:hint="eastAsia" w:ascii="宋体" w:hAnsi="宋体" w:eastAsia="宋体"/>
        </w:rPr>
        <w:t xml:space="preserve">采</w:t>
      </w:r>
      <w:r>
        <w:rPr>
          <w:rFonts w:hint="eastAsia" w:ascii="宋体" w:hAnsi="宋体" w:eastAsia="宋体" w:cs="宋体"/>
        </w:rPr>
        <w:t xml:space="preserve">购代理</w:t>
      </w:r>
      <w:r>
        <w:rPr>
          <w:rFonts w:hint="eastAsia" w:ascii="宋体" w:hAnsi="宋体" w:eastAsia="宋体" w:cs="Batang"/>
        </w:rPr>
        <w:t xml:space="preserve">机</w:t>
      </w:r>
      <w:r>
        <w:rPr>
          <w:rFonts w:hint="eastAsia" w:ascii="宋体" w:hAnsi="宋体" w:eastAsia="宋体" w:cs="宋体"/>
        </w:rPr>
        <w:t xml:space="preserve">构</w:t>
      </w:r>
      <w:r>
        <w:rPr>
          <w:rFonts w:hint="eastAsia" w:ascii="宋体" w:hAnsi="宋体" w:eastAsia="宋体"/>
        </w:rPr>
        <w:t xml:space="preserve">:</w:t>
      </w:r>
      <w:r>
        <w:rPr>
          <w:rFonts w:hint="eastAsia" w:ascii="宋体" w:hAnsi="宋体" w:eastAsia="宋体"/>
          <w:b w:val="0"/>
          <w:szCs w:val="24"/>
        </w:rPr>
        <w:t xml:space="preserve">永道工程咨询（江苏）有限公司</w:t>
      </w:r>
      <w:r>
        <w:rPr>
          <w:rFonts w:hint="eastAsia" w:ascii="宋体" w:hAnsi="宋体" w:eastAsia="宋体"/>
        </w:rPr>
        <w:t xml:space="preserve"> </w:t>
      </w:r>
      <w:bookmarkEnd w:id="2"/>
      <w:r/>
      <w:bookmarkEnd w:id="3"/>
      <w:r/>
      <w:r/>
    </w:p>
    <w:p>
      <w:pPr>
        <w:ind w:firstLine="600"/>
        <w:jc w:val="center"/>
        <w:rPr>
          <w:rFonts w:ascii="楷体_GB2312" w:hAnsi="华文中宋" w:eastAsia="楷体_GB2312"/>
          <w:bCs/>
          <w:sz w:val="30"/>
        </w:rPr>
      </w:pPr>
      <w:r>
        <w:rPr>
          <w:rFonts w:ascii="楷体_GB2312" w:hAnsi="华文中宋" w:eastAsia="楷体_GB2312"/>
          <w:bCs/>
          <w:sz w:val="30"/>
        </w:rPr>
      </w:r>
      <w:r/>
    </w:p>
    <w:p>
      <w:pPr>
        <w:ind w:firstLine="600"/>
        <w:jc w:val="center"/>
        <w:rPr>
          <w:rFonts w:ascii="楷体_GB2312" w:hAnsi="华文中宋" w:eastAsia="楷体_GB2312"/>
          <w:bCs/>
          <w:sz w:val="30"/>
        </w:rPr>
      </w:pPr>
      <w:r>
        <w:rPr>
          <w:rFonts w:ascii="楷体_GB2312" w:hAnsi="华文中宋" w:eastAsia="楷体_GB2312"/>
          <w:bCs/>
          <w:sz w:val="30"/>
        </w:rPr>
      </w:r>
      <w:r/>
    </w:p>
    <w:p>
      <w:pPr>
        <w:ind w:firstLine="600"/>
        <w:jc w:val="center"/>
        <w:rPr>
          <w:rFonts w:ascii="楷体_GB2312" w:hAnsi="华文中宋" w:eastAsia="楷体_GB2312"/>
          <w:bCs/>
          <w:sz w:val="30"/>
        </w:rPr>
      </w:pPr>
      <w:r>
        <w:rPr>
          <w:rFonts w:ascii="楷体_GB2312" w:hAnsi="华文中宋" w:eastAsia="楷体_GB2312"/>
          <w:bCs/>
          <w:sz w:val="30"/>
        </w:rPr>
      </w:r>
      <w:r/>
    </w:p>
    <w:p>
      <w:pPr>
        <w:jc w:val="center"/>
        <w:rPr>
          <w:rStyle w:val="1106"/>
          <w:rFonts w:ascii="楷体_GB2312" w:eastAsia="楷体_GB2312"/>
          <w:bCs/>
          <w:color w:val="auto"/>
          <w:sz w:val="48"/>
        </w:rPr>
      </w:pPr>
      <w:r>
        <w:rPr>
          <w:rFonts w:hint="eastAsia" w:ascii="宋体" w:hAnsi="宋体"/>
          <w:bCs/>
          <w:sz w:val="48"/>
        </w:rPr>
        <w:t xml:space="preserve">二○二五年十一月</w:t>
      </w:r>
      <w:r/>
    </w:p>
    <w:p>
      <w:pPr>
        <w:ind w:firstLine="960"/>
        <w:jc w:val="center"/>
        <w:spacing w:line="400" w:lineRule="exact"/>
        <w:rPr>
          <w:rStyle w:val="1106"/>
          <w:rFonts w:ascii="楷体_GB2312" w:eastAsia="楷体_GB2312"/>
          <w:bCs/>
          <w:color w:val="auto"/>
          <w:sz w:val="48"/>
        </w:rPr>
        <w:sectPr>
          <w:headerReference w:type="default" r:id="rId9"/>
          <w:headerReference w:type="first" r:id="rId10"/>
          <w:footerReference w:type="default" r:id="rId12"/>
          <w:footerReference w:type="even" r:id="rId13"/>
          <w:footnotePr/>
          <w:endnotePr/>
          <w:type w:val="nextPage"/>
          <w:pgSz w:w="11906" w:h="16838" w:orient="portrait"/>
          <w:pgMar w:top="853" w:right="1247" w:bottom="1440" w:left="1247" w:header="567" w:footer="992" w:gutter="0"/>
          <w:cols w:num="1" w:sep="0" w:space="1701" w:equalWidth="1"/>
          <w:docGrid w:linePitch="360"/>
          <w:titlePg/>
        </w:sectPr>
        <w:outlineLvl w:val="0"/>
      </w:pPr>
      <w:r>
        <w:rPr>
          <w:rFonts w:ascii="楷体_GB2312" w:eastAsia="楷体_GB2312"/>
          <w:bCs/>
          <w:color w:val="auto"/>
          <w:sz w:val="48"/>
        </w:rPr>
      </w:r>
      <w:r/>
    </w:p>
    <w:p>
      <w:pPr>
        <w:ind w:firstLine="880"/>
        <w:jc w:val="center"/>
        <w:spacing w:line="360" w:lineRule="auto"/>
        <w:rPr>
          <w:rStyle w:val="1106"/>
          <w:rFonts w:ascii="黑体" w:eastAsia="黑体"/>
          <w:bCs/>
          <w:color w:val="auto"/>
          <w:sz w:val="44"/>
          <w:szCs w:val="44"/>
          <w:u w:val="none"/>
        </w:rPr>
      </w:pPr>
      <w:r/>
      <w:bookmarkStart w:id="4" w:name="_Toc251268358"/>
      <w:r/>
      <w:r/>
    </w:p>
    <w:p>
      <w:pPr>
        <w:ind w:firstLine="880"/>
        <w:jc w:val="center"/>
        <w:spacing w:line="360" w:lineRule="auto"/>
        <w:rPr>
          <w:rStyle w:val="1106"/>
          <w:rFonts w:ascii="黑体" w:eastAsia="黑体"/>
          <w:bCs/>
          <w:color w:val="auto"/>
          <w:sz w:val="44"/>
          <w:szCs w:val="44"/>
          <w:u w:val="none"/>
        </w:rPr>
        <w:sectPr>
          <w:footerReference w:type="default" r:id="rId14"/>
          <w:footnotePr/>
          <w:endnotePr/>
          <w:type w:val="nextPage"/>
          <w:pgSz w:w="11906" w:h="16838" w:orient="portrait"/>
          <w:pgMar w:top="1247" w:right="1247" w:bottom="1247" w:left="1247" w:header="680" w:footer="992" w:gutter="0"/>
          <w:cols w:num="1" w:sep="0" w:space="720" w:equalWidth="1"/>
          <w:docGrid w:linePitch="360"/>
        </w:sectPr>
      </w:pPr>
      <w:r>
        <w:rPr>
          <w:rFonts w:ascii="黑体" w:eastAsia="黑体"/>
          <w:bCs/>
          <w:color w:val="auto"/>
          <w:sz w:val="44"/>
          <w:szCs w:val="44"/>
          <w:u w:val="none"/>
        </w:rPr>
      </w:r>
      <w:r/>
    </w:p>
    <w:p>
      <w:pPr>
        <w:ind w:firstLine="880"/>
        <w:jc w:val="center"/>
        <w:spacing w:line="360" w:lineRule="auto"/>
        <w:rPr>
          <w:rStyle w:val="1106"/>
          <w:rFonts w:ascii="黑体" w:eastAsia="黑体"/>
          <w:bCs/>
          <w:color w:val="auto"/>
          <w:sz w:val="44"/>
          <w:szCs w:val="44"/>
          <w:u w:val="none"/>
        </w:rPr>
      </w:pPr>
      <w:r>
        <w:rPr>
          <w:rStyle w:val="1106"/>
          <w:rFonts w:hint="eastAsia" w:ascii="黑体" w:eastAsia="黑体"/>
          <w:bCs/>
          <w:color w:val="auto"/>
          <w:sz w:val="44"/>
          <w:szCs w:val="44"/>
          <w:u w:val="none"/>
        </w:rPr>
        <w:t xml:space="preserve">总　目　录</w:t>
      </w:r>
      <w:r/>
    </w:p>
    <w:p>
      <w:pPr>
        <w:ind w:firstLine="600"/>
        <w:spacing w:line="360" w:lineRule="auto"/>
        <w:rPr>
          <w:rStyle w:val="1106"/>
          <w:rFonts w:ascii="楷体_GB2312" w:eastAsia="楷体_GB2312"/>
          <w:bCs/>
          <w:color w:val="auto"/>
          <w:sz w:val="30"/>
          <w:szCs w:val="48"/>
        </w:rPr>
      </w:pPr>
      <w:r>
        <w:rPr>
          <w:rFonts w:ascii="楷体_GB2312" w:eastAsia="楷体_GB2312"/>
          <w:bCs/>
          <w:color w:val="auto"/>
          <w:sz w:val="30"/>
          <w:szCs w:val="48"/>
        </w:rPr>
      </w:r>
      <w:r/>
    </w:p>
    <w:p>
      <w:pPr>
        <w:ind w:firstLine="560"/>
        <w:spacing w:line="720" w:lineRule="auto"/>
        <w:rPr>
          <w:rStyle w:val="1106"/>
          <w:rFonts w:ascii="楷体_GB2312" w:eastAsia="楷体_GB2312"/>
          <w:bCs/>
          <w:color w:val="auto"/>
          <w:sz w:val="28"/>
          <w:szCs w:val="28"/>
          <w:u w:val="none"/>
        </w:rPr>
      </w:pPr>
      <w:r>
        <w:rPr>
          <w:rStyle w:val="1106"/>
          <w:rFonts w:hint="eastAsia" w:ascii="黑体" w:eastAsia="黑体"/>
          <w:bCs/>
          <w:color w:val="auto"/>
          <w:sz w:val="28"/>
          <w:szCs w:val="28"/>
          <w:u w:val="none"/>
        </w:rPr>
        <w:t xml:space="preserve">第一章　　</w:t>
      </w:r>
      <w:r>
        <w:rPr>
          <w:rStyle w:val="1106"/>
          <w:rFonts w:hint="eastAsia" w:ascii="宋体" w:hAnsi="宋体"/>
          <w:bCs/>
          <w:color w:val="auto"/>
          <w:sz w:val="28"/>
          <w:szCs w:val="28"/>
          <w:u w:val="none"/>
        </w:rPr>
        <w:t xml:space="preserve">投标须知——————————————————第1页</w:t>
      </w:r>
      <w:r/>
    </w:p>
    <w:p>
      <w:pPr>
        <w:ind w:firstLine="560"/>
        <w:spacing w:line="720" w:lineRule="auto"/>
        <w:rPr>
          <w:rStyle w:val="1106"/>
          <w:rFonts w:ascii="宋体" w:hAnsi="宋体"/>
          <w:bCs/>
          <w:color w:val="auto"/>
          <w:sz w:val="28"/>
          <w:szCs w:val="28"/>
          <w:u w:val="none"/>
        </w:rPr>
      </w:pPr>
      <w:r>
        <w:rPr>
          <w:rStyle w:val="1106"/>
          <w:rFonts w:hint="eastAsia" w:ascii="黑体" w:eastAsia="黑体"/>
          <w:bCs/>
          <w:color w:val="auto"/>
          <w:sz w:val="28"/>
          <w:szCs w:val="28"/>
          <w:u w:val="none"/>
        </w:rPr>
        <w:t xml:space="preserve">第二章　　</w:t>
      </w:r>
      <w:r>
        <w:rPr>
          <w:rStyle w:val="1106"/>
          <w:rFonts w:hint="eastAsia" w:ascii="宋体" w:hAnsi="宋体"/>
          <w:bCs/>
          <w:color w:val="auto"/>
          <w:sz w:val="28"/>
          <w:szCs w:val="28"/>
          <w:u w:val="none"/>
        </w:rPr>
        <w:t xml:space="preserve">投标人须知———————————------———第4页</w:t>
      </w:r>
      <w:r/>
    </w:p>
    <w:p>
      <w:pPr>
        <w:ind w:firstLine="560"/>
        <w:spacing w:line="720" w:lineRule="auto"/>
        <w:rPr>
          <w:rStyle w:val="1106"/>
          <w:rFonts w:ascii="宋体" w:hAnsi="宋体"/>
          <w:bCs/>
          <w:color w:val="auto"/>
          <w:sz w:val="28"/>
          <w:szCs w:val="28"/>
          <w:u w:val="none"/>
        </w:rPr>
      </w:pPr>
      <w:r>
        <w:rPr>
          <w:rStyle w:val="1106"/>
          <w:rFonts w:hint="eastAsia" w:ascii="黑体" w:eastAsia="黑体"/>
          <w:bCs/>
          <w:color w:val="auto"/>
          <w:sz w:val="28"/>
          <w:szCs w:val="28"/>
          <w:u w:val="none"/>
        </w:rPr>
        <w:t xml:space="preserve">第三章　　</w:t>
      </w:r>
      <w:r>
        <w:rPr>
          <w:rStyle w:val="1106"/>
          <w:rFonts w:hint="eastAsia" w:ascii="宋体" w:hAnsi="宋体"/>
          <w:bCs/>
          <w:color w:val="auto"/>
          <w:sz w:val="28"/>
          <w:szCs w:val="28"/>
          <w:u w:val="none"/>
        </w:rPr>
        <w:t xml:space="preserve">项目要求和有关说明—————————————第16页</w:t>
      </w:r>
      <w:r/>
    </w:p>
    <w:p>
      <w:pPr>
        <w:ind w:firstLine="560"/>
        <w:spacing w:line="720" w:lineRule="auto"/>
        <w:rPr>
          <w:rStyle w:val="1106"/>
          <w:rFonts w:ascii="宋体" w:hAnsi="宋体"/>
          <w:bCs/>
          <w:color w:val="auto"/>
          <w:sz w:val="28"/>
          <w:szCs w:val="28"/>
          <w:u w:val="none"/>
        </w:rPr>
      </w:pPr>
      <w:r>
        <w:rPr>
          <w:rStyle w:val="1106"/>
          <w:rFonts w:hint="eastAsia" w:ascii="黑体" w:eastAsia="黑体"/>
          <w:bCs/>
          <w:color w:val="auto"/>
          <w:sz w:val="28"/>
          <w:szCs w:val="28"/>
          <w:u w:val="none"/>
        </w:rPr>
        <w:t xml:space="preserve">第四章</w:t>
      </w:r>
      <w:r>
        <w:rPr>
          <w:rStyle w:val="1106"/>
          <w:rFonts w:hint="eastAsia" w:ascii="楷体_GB2312" w:eastAsia="楷体_GB2312"/>
          <w:bCs/>
          <w:color w:val="auto"/>
          <w:sz w:val="28"/>
          <w:szCs w:val="28"/>
          <w:u w:val="none"/>
        </w:rPr>
        <w:t xml:space="preserve">　　</w:t>
      </w:r>
      <w:r>
        <w:rPr>
          <w:rFonts w:hint="eastAsia" w:ascii="宋体" w:hAnsi="宋体"/>
          <w:bCs/>
          <w:sz w:val="28"/>
          <w:szCs w:val="28"/>
        </w:rPr>
        <w:t xml:space="preserve">评标方法和评标标准</w:t>
      </w:r>
      <w:r>
        <w:rPr>
          <w:rStyle w:val="1106"/>
          <w:rFonts w:hint="eastAsia" w:ascii="宋体" w:hAnsi="宋体"/>
          <w:bCs/>
          <w:color w:val="auto"/>
          <w:sz w:val="28"/>
          <w:szCs w:val="28"/>
          <w:u w:val="none"/>
        </w:rPr>
        <w:t xml:space="preserve">—————————————第22页</w:t>
      </w:r>
      <w:r/>
    </w:p>
    <w:p>
      <w:pPr>
        <w:ind w:firstLine="560"/>
        <w:spacing w:line="720" w:lineRule="auto"/>
        <w:rPr>
          <w:rStyle w:val="1106"/>
          <w:rFonts w:ascii="宋体" w:hAnsi="宋体"/>
          <w:bCs/>
          <w:color w:val="auto"/>
          <w:sz w:val="28"/>
          <w:szCs w:val="28"/>
          <w:u w:val="none"/>
        </w:rPr>
      </w:pPr>
      <w:r>
        <w:rPr>
          <w:rStyle w:val="1106"/>
          <w:rFonts w:hint="eastAsia" w:ascii="黑体" w:eastAsia="黑体"/>
          <w:bCs/>
          <w:color w:val="auto"/>
          <w:sz w:val="28"/>
          <w:szCs w:val="28"/>
          <w:u w:val="none"/>
        </w:rPr>
        <w:t xml:space="preserve">第五章</w:t>
      </w:r>
      <w:r>
        <w:rPr>
          <w:rStyle w:val="1106"/>
          <w:rFonts w:hint="eastAsia" w:ascii="楷体_GB2312" w:eastAsia="楷体_GB2312"/>
          <w:bCs/>
          <w:color w:val="auto"/>
          <w:sz w:val="28"/>
          <w:szCs w:val="28"/>
          <w:u w:val="none"/>
        </w:rPr>
        <w:t xml:space="preserve">　　</w:t>
      </w:r>
      <w:r>
        <w:rPr>
          <w:rStyle w:val="1106"/>
          <w:rFonts w:hint="eastAsia" w:ascii="宋体" w:hAnsi="宋体"/>
          <w:bCs/>
          <w:color w:val="auto"/>
          <w:sz w:val="28"/>
          <w:szCs w:val="28"/>
          <w:u w:val="none"/>
        </w:rPr>
        <w:t xml:space="preserve">合同书（格式）———————————————第2</w:t>
      </w:r>
      <w:r>
        <w:rPr>
          <w:rStyle w:val="1106"/>
          <w:rFonts w:hint="eastAsia" w:ascii="宋体" w:hAnsi="宋体"/>
          <w:bCs/>
          <w:color w:val="auto"/>
          <w:sz w:val="28"/>
          <w:szCs w:val="28"/>
          <w:u w:val="none"/>
          <w:lang w:val="en-US" w:eastAsia="zh-CN"/>
        </w:rPr>
        <w:t xml:space="preserve">6</w:t>
      </w:r>
      <w:r>
        <w:rPr>
          <w:rStyle w:val="1106"/>
          <w:rFonts w:hint="eastAsia" w:ascii="宋体" w:hAnsi="宋体"/>
          <w:bCs/>
          <w:color w:val="auto"/>
          <w:sz w:val="28"/>
          <w:szCs w:val="28"/>
          <w:u w:val="none"/>
        </w:rPr>
        <w:t xml:space="preserve">页</w:t>
      </w:r>
      <w:r/>
    </w:p>
    <w:p>
      <w:pPr>
        <w:ind w:firstLine="560"/>
        <w:spacing w:line="720" w:lineRule="auto"/>
        <w:rPr>
          <w:rStyle w:val="1106"/>
          <w:rFonts w:ascii="宋体" w:hAnsi="宋体"/>
          <w:bCs/>
          <w:color w:val="auto"/>
          <w:sz w:val="28"/>
          <w:szCs w:val="28"/>
          <w:u w:val="none"/>
        </w:rPr>
      </w:pPr>
      <w:r>
        <w:rPr>
          <w:rStyle w:val="1106"/>
          <w:rFonts w:hint="eastAsia" w:ascii="黑体" w:eastAsia="黑体"/>
          <w:bCs/>
          <w:color w:val="auto"/>
          <w:sz w:val="28"/>
          <w:szCs w:val="28"/>
          <w:u w:val="none"/>
        </w:rPr>
        <w:t xml:space="preserve">第六章</w:t>
      </w:r>
      <w:bookmarkStart w:id="5" w:name="OLE_LINK11"/>
      <w:r/>
      <w:bookmarkStart w:id="6" w:name="OLE_LINK10"/>
      <w:r>
        <w:rPr>
          <w:rStyle w:val="1106"/>
          <w:rFonts w:hint="eastAsia" w:ascii="楷体_GB2312" w:eastAsia="楷体_GB2312"/>
          <w:bCs/>
          <w:color w:val="auto"/>
          <w:sz w:val="28"/>
          <w:szCs w:val="28"/>
          <w:u w:val="none"/>
        </w:rPr>
        <w:t xml:space="preserve">　　</w:t>
      </w:r>
      <w:r>
        <w:rPr>
          <w:rStyle w:val="1106"/>
          <w:rFonts w:hint="eastAsia" w:ascii="宋体" w:hAnsi="宋体"/>
          <w:bCs/>
          <w:color w:val="auto"/>
          <w:sz w:val="28"/>
          <w:szCs w:val="28"/>
          <w:u w:val="none"/>
        </w:rPr>
        <w:t xml:space="preserve">投标文件的组成和格式————————————第2</w:t>
      </w:r>
      <w:r>
        <w:rPr>
          <w:rStyle w:val="1106"/>
          <w:rFonts w:hint="eastAsia" w:ascii="宋体" w:hAnsi="宋体"/>
          <w:bCs/>
          <w:color w:val="auto"/>
          <w:sz w:val="28"/>
          <w:szCs w:val="28"/>
          <w:u w:val="none"/>
          <w:lang w:val="en-US" w:eastAsia="zh-CN"/>
        </w:rPr>
        <w:t xml:space="preserve">9</w:t>
      </w:r>
      <w:r>
        <w:rPr>
          <w:rStyle w:val="1106"/>
          <w:rFonts w:hint="eastAsia" w:ascii="宋体" w:hAnsi="宋体"/>
          <w:bCs/>
          <w:color w:val="auto"/>
          <w:sz w:val="28"/>
          <w:szCs w:val="28"/>
          <w:u w:val="none"/>
        </w:rPr>
        <w:t xml:space="preserve">页</w:t>
      </w:r>
      <w:bookmarkEnd w:id="4"/>
      <w:r/>
      <w:bookmarkEnd w:id="5"/>
      <w:r/>
      <w:bookmarkEnd w:id="6"/>
      <w:r/>
      <w:r/>
    </w:p>
    <w:p>
      <w:pPr>
        <w:ind w:firstLine="600"/>
        <w:jc w:val="center"/>
        <w:spacing w:line="400" w:lineRule="exact"/>
        <w:rPr>
          <w:rFonts w:ascii="黑体" w:eastAsia="黑体"/>
          <w:bCs/>
          <w:sz w:val="30"/>
        </w:rPr>
        <w:sectPr>
          <w:footerReference w:type="default" r:id="rId15"/>
          <w:footnotePr/>
          <w:endnotePr/>
          <w:type w:val="continuous"/>
          <w:pgSz w:w="11906" w:h="16838" w:orient="portrait"/>
          <w:pgMar w:top="1247" w:right="1247" w:bottom="1247" w:left="1247" w:header="680" w:footer="992" w:gutter="0"/>
          <w:cols w:num="1" w:sep="0" w:space="720" w:equalWidth="1"/>
          <w:docGrid w:linePitch="360"/>
        </w:sectPr>
        <w:outlineLvl w:val="0"/>
      </w:pPr>
      <w:r>
        <w:rPr>
          <w:rFonts w:ascii="黑体" w:eastAsia="黑体"/>
          <w:bCs/>
          <w:sz w:val="30"/>
        </w:rPr>
      </w:r>
      <w:r/>
    </w:p>
    <w:p>
      <w:pPr>
        <w:numPr>
          <w:ilvl w:val="0"/>
          <w:numId w:val="1"/>
        </w:numPr>
        <w:ind w:firstLine="600"/>
        <w:jc w:val="center"/>
        <w:spacing w:line="400" w:lineRule="exact"/>
        <w:rPr>
          <w:rFonts w:ascii="黑体" w:eastAsia="黑体"/>
          <w:bCs/>
          <w:sz w:val="30"/>
        </w:rPr>
        <w:outlineLvl w:val="0"/>
      </w:pPr>
      <w:r>
        <w:rPr>
          <w:rFonts w:hint="eastAsia" w:ascii="黑体" w:eastAsia="黑体"/>
          <w:bCs/>
          <w:sz w:val="30"/>
        </w:rPr>
        <w:t xml:space="preserve">投标须知</w:t>
      </w:r>
      <w:r/>
    </w:p>
    <w:p>
      <w:pPr>
        <w:pStyle w:val="1090"/>
        <w:jc w:val="center"/>
        <w:spacing w:line="400" w:lineRule="exact"/>
        <w:rPr>
          <w:rFonts w:ascii="黑体" w:eastAsia="黑体"/>
          <w:sz w:val="24"/>
        </w:rPr>
      </w:pPr>
      <w:r>
        <w:rPr>
          <w:rFonts w:hint="eastAsia" w:ascii="黑体" w:eastAsia="黑体"/>
          <w:sz w:val="24"/>
        </w:rPr>
        <w:t xml:space="preserve">项目编号：</w:t>
      </w:r>
      <w:r>
        <w:rPr>
          <w:rFonts w:hint="eastAsia" w:ascii="黑体" w:eastAsia="黑体"/>
          <w:color w:val="0000ff"/>
          <w:sz w:val="24"/>
          <w:lang w:eastAsia="zh-CN"/>
        </w:rPr>
        <w:t xml:space="preserve">JSZC-320281-YDGC-G2025-0049</w:t>
      </w:r>
      <w:r>
        <w:rPr>
          <w:rFonts w:hint="eastAsia" w:ascii="黑体" w:eastAsia="黑体"/>
          <w:sz w:val="24"/>
        </w:rPr>
        <w:t xml:space="preserve"> </w:t>
      </w:r>
      <w:r/>
    </w:p>
    <w:p>
      <w:pPr>
        <w:ind w:firstLine="482"/>
        <w:spacing w:line="440" w:lineRule="exact"/>
        <w:rPr>
          <w:rFonts w:ascii="宋体" w:hAnsi="宋体" w:cs="宋体"/>
          <w:b/>
          <w:bCs/>
          <w:sz w:val="24"/>
        </w:rPr>
      </w:pPr>
      <w:r>
        <w:rPr>
          <w:rFonts w:hint="eastAsia" w:ascii="宋体" w:hAnsi="宋体" w:cs="宋体"/>
          <w:b/>
          <w:bCs/>
          <w:sz w:val="24"/>
        </w:rPr>
        <w:t xml:space="preserve">项目概况：</w:t>
      </w:r>
      <w:r/>
    </w:p>
    <w:p>
      <w:pPr>
        <w:ind w:firstLine="480"/>
        <w:spacing w:line="440" w:lineRule="exact"/>
        <w:rPr>
          <w:rFonts w:ascii="宋体" w:hAnsi="宋体"/>
          <w:sz w:val="24"/>
        </w:rPr>
      </w:pPr>
      <w:r>
        <w:rPr>
          <w:rFonts w:hint="eastAsia" w:ascii="宋体" w:hAnsi="宋体"/>
          <w:sz w:val="24"/>
        </w:rPr>
        <w:t xml:space="preserve">永道工程咨询（江苏）有限公司受江阴市人民政府南闸街道办事处的委托，就其南闸街道工业园区规划编制采购项目进行公开招标采购，现欢迎符合相关条件的投标人参加投标。</w:t>
      </w:r>
      <w:r/>
    </w:p>
    <w:p>
      <w:pPr>
        <w:ind w:firstLine="482"/>
        <w:spacing w:line="440" w:lineRule="exact"/>
        <w:rPr>
          <w:rFonts w:ascii="宋体" w:hAnsi="宋体"/>
          <w:b/>
          <w:sz w:val="24"/>
        </w:rPr>
      </w:pPr>
      <w:r>
        <w:rPr>
          <w:rFonts w:hint="eastAsia" w:ascii="宋体" w:hAnsi="宋体"/>
          <w:b/>
          <w:sz w:val="24"/>
        </w:rPr>
        <w:t xml:space="preserve">一、项目基本情况:</w:t>
      </w:r>
      <w:r/>
    </w:p>
    <w:p>
      <w:pPr>
        <w:ind w:firstLine="480"/>
        <w:spacing w:line="440" w:lineRule="exact"/>
        <w:rPr>
          <w:rFonts w:ascii="宋体" w:hAnsi="宋体"/>
          <w:sz w:val="24"/>
        </w:rPr>
      </w:pPr>
      <w:r>
        <w:rPr>
          <w:rFonts w:hint="eastAsia" w:ascii="宋体" w:hAnsi="宋体"/>
          <w:sz w:val="24"/>
        </w:rPr>
        <w:t xml:space="preserve">1、项目名称：南闸街道工业园区规划编制采购项目 </w:t>
      </w:r>
      <w:r/>
    </w:p>
    <w:p>
      <w:pPr>
        <w:ind w:firstLine="480"/>
        <w:spacing w:line="440" w:lineRule="exact"/>
        <w:rPr>
          <w:rFonts w:ascii="宋体" w:hAnsi="宋体"/>
          <w:sz w:val="24"/>
        </w:rPr>
      </w:pPr>
      <w:r>
        <w:rPr>
          <w:rFonts w:hint="eastAsia" w:ascii="宋体" w:hAnsi="宋体"/>
          <w:sz w:val="24"/>
        </w:rPr>
        <w:t xml:space="preserve">2、项目编号：</w:t>
      </w:r>
      <w:r>
        <w:rPr>
          <w:rFonts w:hint="eastAsia" w:ascii="宋体" w:hAnsi="宋体"/>
          <w:color w:val="0000ff"/>
          <w:sz w:val="24"/>
          <w:lang w:eastAsia="zh-CN"/>
        </w:rPr>
        <w:t xml:space="preserve">JSZC-320281-YDGC-G2025-0049</w:t>
      </w:r>
      <w:r>
        <w:rPr>
          <w:rFonts w:hint="eastAsia" w:ascii="宋体" w:hAnsi="宋体"/>
          <w:sz w:val="24"/>
        </w:rPr>
        <w:t xml:space="preserve"> </w:t>
      </w:r>
      <w:r/>
    </w:p>
    <w:p>
      <w:pPr>
        <w:ind w:firstLine="480"/>
        <w:spacing w:line="440" w:lineRule="exact"/>
        <w:rPr>
          <w:rFonts w:ascii="宋体" w:hAnsi="宋体"/>
          <w:sz w:val="24"/>
        </w:rPr>
      </w:pPr>
      <w:r>
        <w:rPr>
          <w:rFonts w:hint="eastAsia" w:ascii="宋体" w:hAnsi="宋体"/>
          <w:sz w:val="24"/>
        </w:rPr>
        <w:t xml:space="preserve">3、项目预算及最高限价：90万元。</w:t>
      </w:r>
      <w:r/>
    </w:p>
    <w:p>
      <w:pPr>
        <w:pStyle w:val="1083"/>
        <w:ind w:firstLine="480"/>
        <w:spacing w:after="0" w:line="440" w:lineRule="exact"/>
        <w:rPr>
          <w:rFonts w:cs="Times New Roman"/>
          <w:b w:val="0"/>
          <w:spacing w:val="0"/>
        </w:rPr>
      </w:pPr>
      <w:r>
        <w:rPr>
          <w:rFonts w:hint="eastAsia" w:cs="Times New Roman"/>
          <w:b w:val="0"/>
          <w:spacing w:val="0"/>
        </w:rPr>
        <w:t xml:space="preserve">4、采购需求内容：根据中共江阴市委、市政府关于《江阴市工业园区升级改造新三年行动实施方案(2025-2027年)》，特色园区建设需结合国土空间规划，开展特色园区规划及城市设计产业发展规划等，以高水平特色产业园区建设引领工业园区综合品质提升。</w:t>
      </w:r>
      <w:r/>
    </w:p>
    <w:p>
      <w:pPr>
        <w:pStyle w:val="1083"/>
        <w:ind w:firstLine="480"/>
        <w:spacing w:after="0" w:line="440" w:lineRule="exact"/>
        <w:rPr>
          <w:b w:val="0"/>
          <w:spacing w:val="0"/>
        </w:rPr>
      </w:pPr>
      <w:r>
        <w:rPr>
          <w:rFonts w:hint="eastAsia"/>
          <w:b w:val="0"/>
          <w:spacing w:val="0"/>
        </w:rPr>
        <w:t xml:space="preserve">5、本项目服务期：</w:t>
      </w:r>
      <w:r>
        <w:rPr>
          <w:rFonts w:hint="eastAsia"/>
          <w:b w:val="0"/>
          <w:color w:val="auto"/>
          <w:spacing w:val="0"/>
        </w:rPr>
        <w:t xml:space="preserve">签订合同后120天内完成意见征询和评审论证。</w:t>
      </w:r>
      <w:r/>
    </w:p>
    <w:p>
      <w:pPr>
        <w:pStyle w:val="1083"/>
        <w:ind w:firstLine="480"/>
        <w:spacing w:after="0" w:line="440" w:lineRule="exact"/>
      </w:pPr>
      <w:r>
        <w:rPr>
          <w:rFonts w:hint="eastAsia" w:cs="宋体"/>
          <w:b w:val="0"/>
        </w:rPr>
        <w:t xml:space="preserve">6、本项目标的所属行业：</w:t>
      </w:r>
      <w:r>
        <w:rPr>
          <w:rFonts w:hint="eastAsia"/>
          <w:b w:val="0"/>
          <w:bCs/>
        </w:rPr>
        <w:t xml:space="preserve">其他未列明行业</w:t>
      </w:r>
      <w:r>
        <w:rPr>
          <w:rFonts w:hint="eastAsia"/>
        </w:rPr>
        <w:t xml:space="preserve">。</w:t>
      </w:r>
      <w:r/>
    </w:p>
    <w:p>
      <w:pPr>
        <w:ind w:firstLine="480"/>
        <w:spacing w:line="440" w:lineRule="exact"/>
        <w:rPr>
          <w:rFonts w:ascii="宋体" w:hAnsi="宋体"/>
          <w:sz w:val="24"/>
        </w:rPr>
      </w:pPr>
      <w:r>
        <w:rPr>
          <w:rFonts w:hint="eastAsia" w:ascii="宋体" w:hAnsi="宋体" w:cs="宋体"/>
          <w:sz w:val="24"/>
        </w:rPr>
        <w:t xml:space="preserve">7、本项目是否专门面向中小企业：是。</w:t>
      </w:r>
      <w:r/>
    </w:p>
    <w:p>
      <w:pPr>
        <w:ind w:firstLine="480"/>
        <w:spacing w:line="440" w:lineRule="exact"/>
        <w:rPr>
          <w:sz w:val="24"/>
        </w:rPr>
      </w:pPr>
      <w:r>
        <w:rPr>
          <w:rFonts w:hint="eastAsia"/>
          <w:sz w:val="24"/>
        </w:rPr>
        <w:t xml:space="preserve">8、本项目不接受联合体投标。</w:t>
      </w:r>
      <w:r/>
    </w:p>
    <w:p>
      <w:pPr>
        <w:ind w:firstLine="482"/>
        <w:spacing w:line="440" w:lineRule="exact"/>
        <w:rPr>
          <w:rFonts w:ascii="宋体" w:hAnsi="宋体"/>
          <w:b/>
          <w:sz w:val="24"/>
        </w:rPr>
      </w:pPr>
      <w:r>
        <w:rPr>
          <w:rFonts w:hint="eastAsia" w:ascii="宋体" w:hAnsi="宋体"/>
          <w:b/>
          <w:sz w:val="24"/>
        </w:rPr>
        <w:t xml:space="preserve">二、投标人资格要求： </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（一）满足《中华人民共和国政府采购法》第二十二条规定；</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1、未被“信用中国”网站、“中国政府采购网”列入失信被执行人、重大税收违法案件当事人名单、政府采购严重违法失信行为信息记录名单。（无需提供证明材料）</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2、提供格式条款《关于资格的声明函》。</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rPr>
        <w:t xml:space="preserve">3、提供法定代表人授权委托书（法定代表人签署投标文件且亲自参与的必须提供《法定代表人亲自投标声明》）【授权委托人必须提供本单位近3个月中任意1个月份（可不含投标当月）为其缴纳社保的证明扫描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4、企业法人营业执照副本或其他有效登记证书（扫描件）</w:t>
      </w:r>
      <w:r>
        <w:rPr>
          <w:rFonts w:ascii="SimSun" w:hAnsi="SimSun" w:eastAsia="SimSun" w:cs="SimSun"/>
          <w:color w:val="000000"/>
          <w:sz w:val="24"/>
        </w:rPr>
        <w:t xml:space="preserve">。</w:t>
      </w:r>
      <w:r/>
      <w:r>
        <w:rPr>
          <w:rFonts w:hint="eastAsia" w:ascii="宋体" w:hAnsi="宋体" w:cs="宋体"/>
          <w:color w:val="000000"/>
          <w:sz w:val="24"/>
          <w:highlight w:val="none"/>
        </w:rPr>
      </w:r>
      <w:r>
        <w:rPr>
          <w:rFonts w:hint="eastAsia" w:ascii="宋体" w:hAnsi="宋体" w:cs="宋体"/>
          <w:color w:val="000000"/>
          <w:sz w:val="24"/>
          <w:highlight w:val="none"/>
        </w:rPr>
      </w:r>
      <w:r>
        <w:rPr>
          <w:sz w:val="22"/>
        </w:rPr>
      </w:r>
    </w:p>
    <w:p>
      <w:pPr>
        <w:ind w:firstLine="480"/>
        <w:spacing w:line="400" w:lineRule="exact"/>
        <w:rPr>
          <w:rFonts w:ascii="宋体" w:hAnsi="宋体" w:cs="宋体"/>
          <w:color w:val="000000"/>
          <w:sz w:val="24"/>
        </w:rPr>
      </w:pPr>
      <w:r>
        <w:rPr>
          <w:rFonts w:hint="eastAsia" w:ascii="宋体" w:hAnsi="宋体" w:cs="宋体"/>
          <w:color w:val="000000"/>
          <w:sz w:val="24"/>
        </w:rPr>
        <w:t xml:space="preserve">（二）落实政府采购政策需满足的资格要求：本项目专门面向中小微企业采购。投标人须为中小微企业（残疾人福利性单位、监狱企业视同小型、微型企业）。投标人如为中小微企业的提供《中小企业声明函》（格式见采购文件附件）；如为残疾人福利性单位的提供《残疾人福利性单位声明函》（格式见采购文件附件）；如为监狱企业的提供由省级以上监狱管理局、戒毒管理局（含新疆生产建设兵团）出具的属于监狱企业的证明文件扫描件。</w:t>
      </w:r>
      <w:r/>
    </w:p>
    <w:p>
      <w:pPr>
        <w:ind w:firstLine="480"/>
        <w:spacing w:line="400" w:lineRule="exact"/>
        <w:rPr>
          <w:rFonts w:ascii="宋体" w:hAnsi="宋体"/>
          <w:color w:val="0000ff"/>
          <w:sz w:val="24"/>
        </w:rPr>
      </w:pPr>
      <w:r>
        <w:rPr>
          <w:rFonts w:hint="eastAsia" w:ascii="宋体" w:hAnsi="宋体" w:cs="宋体"/>
          <w:color w:val="000000"/>
          <w:sz w:val="24"/>
        </w:rPr>
        <w:t xml:space="preserve">（三）</w:t>
      </w:r>
      <w:r>
        <w:rPr>
          <w:rFonts w:hint="eastAsia" w:ascii="宋体" w:hAnsi="宋体"/>
          <w:color w:val="0000ff"/>
          <w:sz w:val="24"/>
        </w:rPr>
        <w:t xml:space="preserve">本项目的特定资格要求：投标供应商需具备（有效期内的）城乡规划编制乙级及以上资质。</w:t>
      </w:r>
      <w:r/>
    </w:p>
    <w:p>
      <w:pPr>
        <w:ind w:firstLine="482"/>
        <w:spacing w:line="440" w:lineRule="exact"/>
        <w:rPr>
          <w:rFonts w:ascii="宋体" w:hAnsi="宋体"/>
          <w:b/>
          <w:bCs/>
          <w:sz w:val="24"/>
        </w:rPr>
      </w:pPr>
      <w:r>
        <w:rPr>
          <w:rFonts w:hint="eastAsia" w:ascii="宋体" w:hAnsi="宋体"/>
          <w:b/>
          <w:bCs/>
          <w:sz w:val="24"/>
        </w:rPr>
        <w:t xml:space="preserve">三、招标文件获取信息：</w:t>
      </w:r>
      <w:r/>
    </w:p>
    <w:p>
      <w:pPr>
        <w:ind w:firstLine="480"/>
        <w:spacing w:line="440" w:lineRule="exact"/>
        <w:rPr>
          <w:rFonts w:ascii="宋体" w:hAnsi="宋体" w:cs="宋体"/>
          <w:sz w:val="24"/>
        </w:rPr>
      </w:pPr>
      <w:r>
        <w:rPr>
          <w:rFonts w:hint="eastAsia" w:ascii="宋体" w:hAnsi="宋体" w:cs="宋体"/>
          <w:sz w:val="24"/>
        </w:rPr>
        <w:t xml:space="preserve">时间：自招标文件公告发布之日起5个工作日</w:t>
      </w:r>
      <w:r/>
    </w:p>
    <w:p>
      <w:pPr>
        <w:ind w:firstLine="480"/>
        <w:spacing w:line="440" w:lineRule="exact"/>
        <w:rPr>
          <w:rFonts w:ascii="宋体" w:hAnsi="宋体" w:cs="宋体"/>
          <w:sz w:val="24"/>
        </w:rPr>
      </w:pPr>
      <w:r>
        <w:rPr>
          <w:rFonts w:hint="eastAsia" w:ascii="宋体" w:hAnsi="宋体" w:cs="宋体"/>
          <w:sz w:val="24"/>
        </w:rPr>
        <w:t xml:space="preserve">地点：江苏政府采购网</w:t>
      </w:r>
      <w:r/>
    </w:p>
    <w:p>
      <w:pPr>
        <w:ind w:firstLine="480"/>
        <w:spacing w:line="440" w:lineRule="exact"/>
        <w:rPr>
          <w:rFonts w:ascii="宋体" w:hAnsi="宋体" w:cs="宋体"/>
          <w:sz w:val="24"/>
        </w:rPr>
      </w:pPr>
      <w:r>
        <w:rPr>
          <w:rFonts w:hint="eastAsia" w:ascii="宋体" w:hAnsi="宋体" w:cs="宋体"/>
          <w:sz w:val="24"/>
        </w:rPr>
        <w:t xml:space="preserve">方式：自行免费下载</w:t>
      </w:r>
      <w:r/>
    </w:p>
    <w:p>
      <w:pPr>
        <w:ind w:firstLine="480"/>
        <w:spacing w:line="440" w:lineRule="exact"/>
        <w:rPr>
          <w:rFonts w:ascii="宋体" w:hAnsi="宋体"/>
          <w:sz w:val="24"/>
        </w:rPr>
      </w:pPr>
      <w:r>
        <w:rPr>
          <w:rFonts w:hint="eastAsia" w:ascii="宋体" w:hAnsi="宋体" w:cs="宋体"/>
          <w:sz w:val="24"/>
        </w:rPr>
        <w:t xml:space="preserve">售价：0.00元</w:t>
      </w:r>
      <w:r/>
    </w:p>
    <w:p>
      <w:pPr>
        <w:ind w:firstLine="482"/>
        <w:spacing w:line="440" w:lineRule="exact"/>
        <w:rPr>
          <w:rFonts w:ascii="宋体" w:hAnsi="宋体"/>
          <w:b/>
          <w:sz w:val="24"/>
        </w:rPr>
      </w:pPr>
      <w:r>
        <w:rPr>
          <w:rFonts w:hint="eastAsia" w:ascii="宋体" w:hAnsi="宋体"/>
          <w:b/>
          <w:sz w:val="24"/>
        </w:rPr>
        <w:t xml:space="preserve">四、提交投标文件截止时间、开标时间和地点：</w:t>
      </w:r>
      <w:r/>
    </w:p>
    <w:p>
      <w:pPr>
        <w:ind w:firstLine="480"/>
        <w:spacing w:line="440" w:lineRule="exact"/>
        <w:rPr>
          <w:rFonts w:ascii="宋体" w:hAnsi="宋体" w:cs="宋体"/>
          <w:sz w:val="24"/>
        </w:rPr>
      </w:pPr>
      <w:r>
        <w:rPr>
          <w:rFonts w:hint="eastAsia" w:ascii="宋体" w:hAnsi="宋体" w:cs="宋体"/>
          <w:sz w:val="24"/>
        </w:rPr>
        <w:t xml:space="preserve">投标文件接收截止时间：2025年1</w:t>
      </w:r>
      <w:r>
        <w:rPr>
          <w:rFonts w:hint="eastAsia" w:ascii="宋体" w:hAnsi="宋体" w:cs="宋体"/>
          <w:sz w:val="24"/>
          <w:lang w:val="en-US" w:eastAsia="zh-CN"/>
        </w:rPr>
        <w:t xml:space="preserve">2</w:t>
      </w:r>
      <w:r>
        <w:rPr>
          <w:rFonts w:hint="eastAsia" w:ascii="宋体" w:hAnsi="宋体" w:cs="宋体"/>
          <w:sz w:val="24"/>
        </w:rPr>
        <w:t xml:space="preserve">月</w:t>
      </w:r>
      <w:r>
        <w:rPr>
          <w:rFonts w:hint="eastAsia" w:ascii="宋体" w:hAnsi="宋体" w:cs="宋体"/>
          <w:sz w:val="24"/>
          <w:lang w:val="en-US" w:eastAsia="zh-CN"/>
        </w:rPr>
        <w:t xml:space="preserve">3</w:t>
      </w:r>
      <w:r>
        <w:rPr>
          <w:rFonts w:hint="eastAsia" w:ascii="宋体" w:hAnsi="宋体" w:cs="宋体"/>
          <w:sz w:val="24"/>
        </w:rPr>
        <w:t xml:space="preserve">日上午9:00止</w:t>
      </w:r>
      <w:r/>
    </w:p>
    <w:p>
      <w:pPr>
        <w:ind w:firstLine="480"/>
        <w:spacing w:line="440" w:lineRule="exact"/>
        <w:rPr>
          <w:rFonts w:ascii="宋体" w:hAnsi="宋体" w:cs="宋体"/>
          <w:sz w:val="24"/>
        </w:rPr>
      </w:pPr>
      <w:r>
        <w:rPr>
          <w:rFonts w:hint="eastAsia" w:ascii="宋体" w:hAnsi="宋体" w:cs="宋体"/>
          <w:sz w:val="24"/>
        </w:rPr>
        <w:t xml:space="preserve">开标时间：2025年1</w:t>
      </w:r>
      <w:r>
        <w:rPr>
          <w:rFonts w:hint="eastAsia" w:ascii="宋体" w:hAnsi="宋体" w:cs="宋体"/>
          <w:sz w:val="24"/>
          <w:lang w:val="en-US" w:eastAsia="zh-CN"/>
        </w:rPr>
        <w:t xml:space="preserve">2</w:t>
      </w:r>
      <w:r>
        <w:rPr>
          <w:rFonts w:hint="eastAsia" w:ascii="宋体" w:hAnsi="宋体" w:cs="宋体"/>
          <w:sz w:val="24"/>
        </w:rPr>
        <w:t xml:space="preserve">月</w:t>
      </w:r>
      <w:r>
        <w:rPr>
          <w:rFonts w:hint="eastAsia" w:ascii="宋体" w:hAnsi="宋体" w:cs="宋体"/>
          <w:sz w:val="24"/>
          <w:lang w:val="en-US" w:eastAsia="zh-CN"/>
        </w:rPr>
        <w:t xml:space="preserve">3</w:t>
      </w:r>
      <w:r>
        <w:rPr>
          <w:rFonts w:hint="eastAsia" w:ascii="宋体" w:hAnsi="宋体" w:cs="宋体"/>
          <w:sz w:val="24"/>
        </w:rPr>
        <w:t xml:space="preserve">日上午9:00</w:t>
      </w:r>
      <w:r/>
    </w:p>
    <w:p>
      <w:pPr>
        <w:ind w:firstLine="480"/>
        <w:spacing w:line="440" w:lineRule="exact"/>
        <w:rPr>
          <w:rFonts w:ascii="宋体" w:hAnsi="宋体" w:cs="宋体"/>
          <w:sz w:val="24"/>
        </w:rPr>
      </w:pPr>
      <w:r>
        <w:rPr>
          <w:rFonts w:hint="eastAsia" w:ascii="宋体" w:hAnsi="宋体" w:cs="宋体"/>
          <w:sz w:val="24"/>
        </w:rPr>
        <w:t xml:space="preserve">地点：苏采云平台</w:t>
      </w:r>
      <w:r/>
    </w:p>
    <w:p>
      <w:pPr>
        <w:ind w:firstLine="482"/>
        <w:spacing w:line="440" w:lineRule="exact"/>
        <w:rPr>
          <w:rFonts w:ascii="宋体" w:hAnsi="宋体" w:cs="宋体"/>
          <w:b/>
          <w:sz w:val="24"/>
        </w:rPr>
      </w:pPr>
      <w:r>
        <w:rPr>
          <w:rFonts w:hint="eastAsia" w:ascii="宋体" w:hAnsi="宋体" w:cs="宋体"/>
          <w:b/>
          <w:sz w:val="24"/>
        </w:rPr>
        <w:t xml:space="preserve">五、公告期限：</w:t>
      </w:r>
      <w:r/>
    </w:p>
    <w:p>
      <w:pPr>
        <w:ind w:firstLine="480"/>
        <w:spacing w:line="440" w:lineRule="exact"/>
        <w:rPr>
          <w:rFonts w:ascii="宋体" w:hAnsi="宋体" w:cs="宋体"/>
          <w:sz w:val="24"/>
        </w:rPr>
      </w:pPr>
      <w:r>
        <w:rPr>
          <w:rFonts w:hint="eastAsia" w:ascii="宋体" w:hAnsi="宋体" w:cs="宋体"/>
          <w:sz w:val="24"/>
        </w:rPr>
        <w:t xml:space="preserve">自本公告发布之日起5个工作日</w:t>
      </w:r>
      <w:r/>
    </w:p>
    <w:p>
      <w:pPr>
        <w:ind w:firstLine="482"/>
        <w:spacing w:line="440" w:lineRule="exact"/>
        <w:rPr>
          <w:rFonts w:ascii="宋体" w:hAnsi="宋体"/>
          <w:b/>
          <w:sz w:val="24"/>
        </w:rPr>
      </w:pPr>
      <w:r>
        <w:rPr>
          <w:rFonts w:hint="eastAsia" w:ascii="宋体" w:hAnsi="宋体"/>
          <w:b/>
          <w:sz w:val="24"/>
        </w:rPr>
        <w:t xml:space="preserve">六、其他补充事宜</w:t>
      </w:r>
      <w:r/>
    </w:p>
    <w:p>
      <w:pPr>
        <w:ind w:firstLine="480"/>
        <w:spacing w:line="440" w:lineRule="exact"/>
        <w:rPr>
          <w:rFonts w:ascii="宋体" w:hAnsi="宋体"/>
          <w:sz w:val="24"/>
        </w:rPr>
      </w:pPr>
      <w:r>
        <w:rPr>
          <w:rFonts w:hint="eastAsia" w:ascii="宋体" w:hAnsi="宋体"/>
          <w:sz w:val="24"/>
        </w:rPr>
        <w:t xml:space="preserve">（一）供应商注册</w:t>
      </w:r>
      <w:r/>
    </w:p>
    <w:p>
      <w:pPr>
        <w:ind w:firstLine="480"/>
        <w:spacing w:line="44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4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4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咨询电话：0510-81827781），办理指南链接：http://jsxcmm.com/help/help.html。</w:t>
      </w:r>
      <w:r/>
    </w:p>
    <w:p>
      <w:pPr>
        <w:ind w:firstLine="480"/>
        <w:spacing w:line="44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4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4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4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40" w:lineRule="exact"/>
        <w:rPr>
          <w:rFonts w:ascii="宋体" w:hAnsi="宋体"/>
          <w:sz w:val="24"/>
        </w:rPr>
      </w:pPr>
      <w:r>
        <w:rPr>
          <w:rFonts w:hint="eastAsia" w:ascii="宋体" w:hAnsi="宋体"/>
          <w:sz w:val="24"/>
        </w:rPr>
        <w:t xml:space="preserve">技术服务电话：16651529117（服务时间：工作日 9:00-11:30,13:00-17:00）</w:t>
      </w:r>
      <w:r/>
    </w:p>
    <w:p>
      <w:pPr>
        <w:ind w:firstLine="480"/>
        <w:spacing w:line="440" w:lineRule="exact"/>
        <w:rPr>
          <w:rFonts w:ascii="宋体" w:hAnsi="宋体"/>
          <w:sz w:val="24"/>
        </w:rPr>
      </w:pPr>
      <w:r>
        <w:rPr>
          <w:rFonts w:hint="eastAsia" w:ascii="宋体" w:hAnsi="宋体"/>
          <w:sz w:val="24"/>
        </w:rPr>
        <w:t xml:space="preserve">（二）获取招标文件，完成项目参与</w:t>
      </w:r>
      <w:r/>
    </w:p>
    <w:p>
      <w:pPr>
        <w:ind w:firstLine="480"/>
        <w:spacing w:line="440" w:lineRule="exact"/>
        <w:rPr>
          <w:rFonts w:ascii="宋体" w:hAnsi="宋体"/>
          <w:sz w:val="24"/>
        </w:rPr>
      </w:pPr>
      <w:r>
        <w:rPr>
          <w:rFonts w:hint="eastAsia" w:ascii="宋体" w:hAnsi="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40" w:lineRule="exact"/>
        <w:rPr>
          <w:rFonts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p>
    <w:p>
      <w:pPr>
        <w:ind w:firstLine="482"/>
        <w:spacing w:line="440" w:lineRule="exact"/>
        <w:rPr>
          <w:rFonts w:ascii="宋体" w:hAnsi="宋体"/>
          <w:b/>
          <w:sz w:val="24"/>
        </w:rPr>
      </w:pPr>
      <w:r>
        <w:rPr>
          <w:rFonts w:hint="eastAsia" w:ascii="宋体" w:hAnsi="宋体"/>
          <w:b/>
          <w:sz w:val="24"/>
        </w:rPr>
        <w:t xml:space="preserve">七、</w:t>
      </w:r>
      <w:r>
        <w:rPr>
          <w:rFonts w:hint="eastAsia"/>
          <w:b/>
          <w:sz w:val="24"/>
        </w:rPr>
        <w:t xml:space="preserve">凡对本次采购提出询问，请按</w:t>
      </w:r>
      <w:r>
        <w:rPr>
          <w:b/>
          <w:sz w:val="24"/>
        </w:rPr>
        <w:t xml:space="preserve">以下方式</w:t>
      </w:r>
      <w:r>
        <w:rPr>
          <w:rFonts w:hint="eastAsia"/>
          <w:b/>
          <w:sz w:val="24"/>
        </w:rPr>
        <w:t xml:space="preserve">联系。</w:t>
      </w:r>
      <w:r/>
    </w:p>
    <w:p>
      <w:pPr>
        <w:ind w:firstLine="480"/>
        <w:jc w:val="left"/>
        <w:spacing w:line="440" w:lineRule="exact"/>
        <w:widowControl/>
        <w:rPr>
          <w:rFonts w:ascii="宋体" w:hAnsi="宋体"/>
          <w:sz w:val="24"/>
          <w:szCs w:val="28"/>
        </w:rPr>
      </w:pPr>
      <w:r>
        <w:rPr>
          <w:rFonts w:hint="eastAsia" w:ascii="宋体" w:hAnsi="宋体" w:cs="宋体"/>
          <w:sz w:val="24"/>
          <w:szCs w:val="28"/>
        </w:rPr>
        <w:t xml:space="preserve">1、采购人信息</w:t>
      </w:r>
      <w:r/>
    </w:p>
    <w:p>
      <w:pPr>
        <w:ind w:firstLine="480"/>
        <w:jc w:val="left"/>
        <w:spacing w:line="440" w:lineRule="exact"/>
        <w:rPr>
          <w:rFonts w:ascii="宋体" w:hAnsi="宋体"/>
          <w:sz w:val="24"/>
          <w:szCs w:val="28"/>
        </w:rPr>
      </w:pPr>
      <w:r/>
      <w:bookmarkStart w:id="7" w:name="_Toc28359009"/>
      <w:r/>
      <w:bookmarkStart w:id="8" w:name="_Toc28359086"/>
      <w:r>
        <w:rPr>
          <w:rFonts w:hint="eastAsia" w:ascii="宋体" w:hAnsi="宋体"/>
          <w:sz w:val="24"/>
          <w:szCs w:val="28"/>
        </w:rPr>
        <w:t xml:space="preserve">名　　称：</w:t>
      </w:r>
      <w:r>
        <w:rPr>
          <w:rFonts w:hint="eastAsia" w:ascii="宋体" w:hAnsi="宋体"/>
          <w:sz w:val="24"/>
        </w:rPr>
        <w:t xml:space="preserve">江阴市人民政府南闸街道办事处</w:t>
      </w:r>
      <w:r/>
    </w:p>
    <w:p>
      <w:pPr>
        <w:ind w:firstLine="480"/>
        <w:jc w:val="left"/>
        <w:spacing w:line="440" w:lineRule="exact"/>
        <w:rPr>
          <w:rFonts w:ascii="宋体" w:hAnsi="宋体"/>
          <w:sz w:val="24"/>
          <w:szCs w:val="28"/>
        </w:rPr>
      </w:pPr>
      <w:r>
        <w:rPr>
          <w:rFonts w:hint="eastAsia" w:ascii="宋体" w:hAnsi="宋体"/>
          <w:sz w:val="24"/>
          <w:szCs w:val="28"/>
        </w:rPr>
        <w:t xml:space="preserve">统一信用代码：11320281014041305E</w:t>
      </w:r>
      <w:r/>
    </w:p>
    <w:p>
      <w:pPr>
        <w:ind w:firstLine="480"/>
        <w:jc w:val="left"/>
        <w:spacing w:line="440" w:lineRule="exact"/>
        <w:rPr>
          <w:rFonts w:ascii="宋体" w:hAnsi="宋体"/>
          <w:sz w:val="24"/>
          <w:szCs w:val="28"/>
        </w:rPr>
      </w:pPr>
      <w:r>
        <w:rPr>
          <w:rFonts w:hint="eastAsia" w:ascii="宋体" w:hAnsi="宋体"/>
          <w:sz w:val="24"/>
          <w:szCs w:val="28"/>
        </w:rPr>
        <w:t xml:space="preserve">地　　址：江阴市南闸街道紫金路11-13号</w:t>
      </w:r>
      <w:r/>
    </w:p>
    <w:p>
      <w:pPr>
        <w:ind w:firstLine="480"/>
        <w:jc w:val="left"/>
        <w:spacing w:line="440" w:lineRule="exact"/>
        <w:rPr>
          <w:rFonts w:ascii="宋体" w:hAnsi="宋体"/>
          <w:sz w:val="24"/>
          <w:szCs w:val="28"/>
        </w:rPr>
      </w:pPr>
      <w:r>
        <w:rPr>
          <w:rFonts w:hint="eastAsia" w:ascii="宋体" w:hAnsi="宋体"/>
          <w:sz w:val="24"/>
          <w:szCs w:val="28"/>
        </w:rPr>
        <w:t xml:space="preserve">项目联系人：朱先生</w:t>
      </w:r>
      <w:r/>
    </w:p>
    <w:p>
      <w:pPr>
        <w:ind w:firstLine="480"/>
        <w:jc w:val="left"/>
        <w:spacing w:line="440" w:lineRule="exact"/>
        <w:rPr>
          <w:rFonts w:ascii="宋体" w:hAnsi="宋体"/>
          <w:sz w:val="24"/>
          <w:szCs w:val="28"/>
          <w:highlight w:val="cyan"/>
        </w:rPr>
      </w:pPr>
      <w:r>
        <w:rPr>
          <w:rFonts w:hint="eastAsia" w:ascii="宋体" w:hAnsi="宋体"/>
          <w:sz w:val="24"/>
          <w:szCs w:val="28"/>
        </w:rPr>
        <w:t xml:space="preserve">联系电话：0510-86181605</w:t>
      </w:r>
      <w:r/>
    </w:p>
    <w:p>
      <w:pPr>
        <w:ind w:firstLine="480"/>
        <w:jc w:val="left"/>
        <w:spacing w:line="440" w:lineRule="exact"/>
        <w:rPr>
          <w:rFonts w:ascii="宋体" w:hAnsi="宋体"/>
          <w:sz w:val="24"/>
          <w:szCs w:val="28"/>
        </w:rPr>
      </w:pPr>
      <w:r>
        <w:rPr>
          <w:rFonts w:hint="eastAsia" w:ascii="宋体" w:hAnsi="宋体"/>
          <w:sz w:val="24"/>
          <w:szCs w:val="28"/>
        </w:rPr>
        <w:t xml:space="preserve">2、采购代理机构信息</w:t>
      </w:r>
      <w:bookmarkEnd w:id="7"/>
      <w:r/>
      <w:bookmarkEnd w:id="8"/>
      <w:r/>
      <w:r/>
    </w:p>
    <w:p>
      <w:pPr>
        <w:ind w:firstLine="480"/>
        <w:jc w:val="left"/>
        <w:spacing w:line="440" w:lineRule="exact"/>
        <w:rPr>
          <w:rFonts w:ascii="宋体" w:hAnsi="宋体"/>
          <w:sz w:val="24"/>
          <w:szCs w:val="28"/>
        </w:rPr>
      </w:pPr>
      <w:r>
        <w:rPr>
          <w:rFonts w:hint="eastAsia" w:ascii="宋体" w:hAnsi="宋体"/>
          <w:sz w:val="24"/>
          <w:szCs w:val="28"/>
        </w:rPr>
        <w:t xml:space="preserve">名　　称：永道工程咨询（江苏）有限公司</w:t>
      </w:r>
      <w:r/>
    </w:p>
    <w:p>
      <w:pPr>
        <w:ind w:firstLine="480"/>
        <w:jc w:val="left"/>
        <w:spacing w:line="440" w:lineRule="exact"/>
        <w:rPr>
          <w:rFonts w:ascii="宋体" w:hAnsi="宋体"/>
          <w:sz w:val="24"/>
          <w:szCs w:val="28"/>
        </w:rPr>
      </w:pPr>
      <w:r>
        <w:rPr>
          <w:rFonts w:hint="eastAsia" w:ascii="宋体" w:hAnsi="宋体"/>
          <w:sz w:val="24"/>
          <w:szCs w:val="28"/>
        </w:rPr>
        <w:t xml:space="preserve">统一信用代码：</w:t>
      </w:r>
      <w:r>
        <w:rPr>
          <w:rFonts w:hint="eastAsia" w:ascii="宋体" w:hAnsi="宋体" w:cs="宋体"/>
          <w:sz w:val="24"/>
        </w:rPr>
        <w:t xml:space="preserve">9132010274821886XF</w:t>
      </w:r>
      <w:r/>
    </w:p>
    <w:p>
      <w:pPr>
        <w:ind w:firstLine="480"/>
        <w:jc w:val="left"/>
        <w:spacing w:line="440" w:lineRule="exact"/>
        <w:rPr>
          <w:rFonts w:ascii="宋体" w:hAnsi="宋体"/>
          <w:sz w:val="24"/>
          <w:szCs w:val="28"/>
        </w:rPr>
      </w:pPr>
      <w:r>
        <w:rPr>
          <w:rFonts w:hint="eastAsia" w:ascii="宋体" w:hAnsi="宋体"/>
          <w:sz w:val="24"/>
          <w:szCs w:val="28"/>
        </w:rPr>
        <w:t xml:space="preserve">地　　址：</w:t>
      </w:r>
      <w:r>
        <w:rPr>
          <w:rFonts w:hint="eastAsia" w:ascii="宋体" w:hAnsi="宋体" w:cs="宋体"/>
          <w:sz w:val="24"/>
        </w:rPr>
        <w:t xml:space="preserve">江阴市长江路777号东方广场18号2501室</w:t>
      </w:r>
      <w:r/>
    </w:p>
    <w:p>
      <w:pPr>
        <w:ind w:firstLine="480"/>
        <w:jc w:val="left"/>
        <w:spacing w:line="440" w:lineRule="exact"/>
        <w:rPr>
          <w:rFonts w:ascii="宋体" w:hAnsi="宋体"/>
          <w:sz w:val="24"/>
          <w:szCs w:val="28"/>
        </w:rPr>
      </w:pPr>
      <w:r>
        <w:rPr>
          <w:rFonts w:hint="eastAsia" w:ascii="宋体" w:hAnsi="宋体"/>
          <w:sz w:val="24"/>
          <w:szCs w:val="28"/>
        </w:rPr>
        <w:t xml:space="preserve">项目联系人： </w:t>
      </w:r>
      <w:r>
        <w:rPr>
          <w:rFonts w:hint="eastAsia" w:ascii="宋体" w:hAnsi="宋体" w:cs="宋体"/>
          <w:sz w:val="24"/>
        </w:rPr>
        <w:t xml:space="preserve">徐先生</w:t>
      </w:r>
      <w:r/>
    </w:p>
    <w:p>
      <w:pPr>
        <w:ind w:firstLine="480"/>
        <w:jc w:val="left"/>
        <w:spacing w:line="440" w:lineRule="exact"/>
        <w:rPr>
          <w:rFonts w:ascii="宋体" w:hAnsi="宋体"/>
          <w:sz w:val="24"/>
          <w:szCs w:val="28"/>
        </w:rPr>
      </w:pPr>
      <w:r>
        <w:rPr>
          <w:rFonts w:hint="eastAsia" w:ascii="宋体" w:hAnsi="宋体"/>
          <w:sz w:val="24"/>
          <w:szCs w:val="28"/>
        </w:rPr>
        <w:t xml:space="preserve">联系电话：13812105771  </w:t>
      </w:r>
      <w:r/>
    </w:p>
    <w:p>
      <w:pPr>
        <w:ind w:firstLine="482"/>
        <w:spacing w:line="440" w:lineRule="exact"/>
        <w:rPr>
          <w:rFonts w:ascii="宋体" w:hAnsi="宋体"/>
          <w:b/>
          <w:sz w:val="24"/>
        </w:rPr>
      </w:pPr>
      <w:r>
        <w:rPr>
          <w:rFonts w:ascii="宋体" w:hAnsi="宋体"/>
          <w:b/>
          <w:sz w:val="24"/>
        </w:rPr>
      </w:r>
      <w:r/>
    </w:p>
    <w:p>
      <w:pPr>
        <w:pStyle w:val="1083"/>
        <w:ind w:firstLine="455"/>
        <w:spacing w:line="440" w:lineRule="exact"/>
        <w:rPr>
          <w:spacing w:val="0"/>
        </w:rPr>
      </w:pPr>
      <w:r>
        <w:rPr>
          <w:spacing w:val="0"/>
        </w:rPr>
      </w:r>
      <w:r/>
    </w:p>
    <w:p>
      <w:pPr>
        <w:ind w:right="600"/>
        <w:jc w:val="right"/>
        <w:spacing w:line="440" w:lineRule="exact"/>
        <w:rPr>
          <w:rFonts w:ascii="宋体" w:hAnsi="宋体"/>
          <w:sz w:val="24"/>
        </w:rPr>
      </w:pPr>
      <w:r>
        <w:rPr>
          <w:rFonts w:ascii="宋体" w:hAnsi="宋体"/>
          <w:sz w:val="24"/>
        </w:rPr>
      </w:r>
      <w:r/>
    </w:p>
    <w:p>
      <w:pPr>
        <w:ind w:right="600"/>
        <w:jc w:val="right"/>
        <w:spacing w:line="440" w:lineRule="exact"/>
        <w:rPr>
          <w:rFonts w:ascii="宋体" w:hAnsi="宋体"/>
          <w:sz w:val="24"/>
        </w:rPr>
      </w:pPr>
      <w:r>
        <w:rPr>
          <w:rFonts w:hint="eastAsia" w:ascii="宋体" w:hAnsi="宋体"/>
          <w:sz w:val="24"/>
        </w:rPr>
        <w:t xml:space="preserve">永道工程咨询（江苏）有限公司</w:t>
      </w:r>
      <w:r/>
    </w:p>
    <w:p>
      <w:pPr>
        <w:ind w:left="615" w:right="720"/>
        <w:jc w:val="center"/>
        <w:spacing w:line="440" w:lineRule="exact"/>
        <w:rPr>
          <w:rFonts w:ascii="宋体" w:hAnsi="宋体"/>
          <w:sz w:val="24"/>
        </w:rPr>
      </w:pPr>
      <w:r>
        <w:rPr>
          <w:rFonts w:hint="eastAsia" w:ascii="宋体" w:hAnsi="宋体"/>
          <w:sz w:val="24"/>
        </w:rPr>
        <w:t xml:space="preserve">                                           2025年1</w:t>
      </w:r>
      <w:r>
        <w:rPr>
          <w:rFonts w:hint="eastAsia" w:ascii="宋体" w:hAnsi="宋体"/>
          <w:sz w:val="24"/>
          <w:lang w:val="en-US" w:eastAsia="zh-CN"/>
        </w:rPr>
        <w:t xml:space="preserve">1</w:t>
      </w:r>
      <w:r>
        <w:rPr>
          <w:rFonts w:hint="eastAsia" w:ascii="宋体" w:hAnsi="宋体"/>
          <w:sz w:val="24"/>
        </w:rPr>
        <w:t xml:space="preserve">月</w:t>
      </w:r>
      <w:r>
        <w:rPr>
          <w:rFonts w:hint="eastAsia" w:ascii="宋体" w:hAnsi="宋体"/>
          <w:sz w:val="24"/>
          <w:lang w:val="en-US" w:eastAsia="zh-CN"/>
        </w:rPr>
        <w:t xml:space="preserve">12</w:t>
      </w:r>
      <w:r>
        <w:rPr>
          <w:rFonts w:hint="eastAsia" w:ascii="宋体" w:hAnsi="宋体"/>
          <w:sz w:val="24"/>
        </w:rPr>
        <w:t xml:space="preserve">日</w:t>
      </w:r>
      <w:bookmarkStart w:id="9" w:name="_Toc251268359"/>
      <w:r/>
      <w:r/>
    </w:p>
    <w:p>
      <w:pPr>
        <w:ind w:firstLine="600"/>
        <w:rPr>
          <w:rFonts w:ascii="黑体" w:eastAsia="黑体"/>
          <w:sz w:val="30"/>
          <w:szCs w:val="30"/>
        </w:rPr>
      </w:pPr>
      <w:r>
        <w:rPr>
          <w:rFonts w:ascii="黑体" w:eastAsia="黑体"/>
          <w:sz w:val="30"/>
          <w:szCs w:val="30"/>
        </w:rPr>
        <w:br w:type="page" w:clear="all"/>
      </w:r>
      <w:r/>
    </w:p>
    <w:p>
      <w:pPr>
        <w:ind w:firstLine="600"/>
        <w:jc w:val="center"/>
        <w:spacing w:line="440" w:lineRule="exact"/>
        <w:rPr>
          <w:rFonts w:ascii="黑体" w:eastAsia="黑体"/>
          <w:sz w:val="30"/>
          <w:szCs w:val="30"/>
        </w:rPr>
        <w:outlineLvl w:val="0"/>
      </w:pPr>
      <w:r>
        <w:rPr>
          <w:rFonts w:hint="eastAsia" w:ascii="黑体" w:eastAsia="黑体"/>
          <w:sz w:val="30"/>
          <w:szCs w:val="30"/>
        </w:rPr>
        <w:t xml:space="preserve">第二章　</w:t>
      </w:r>
      <w:bookmarkEnd w:id="9"/>
      <w:r/>
      <w:bookmarkStart w:id="10" w:name="_Toc251268360"/>
      <w:r>
        <w:rPr>
          <w:rFonts w:hint="eastAsia" w:ascii="黑体" w:eastAsia="黑体"/>
          <w:sz w:val="30"/>
          <w:szCs w:val="30"/>
        </w:rPr>
        <w:t xml:space="preserve">投标人须知</w:t>
      </w:r>
      <w:bookmarkEnd w:id="10"/>
      <w:r/>
      <w:r/>
    </w:p>
    <w:p>
      <w:pPr>
        <w:ind w:firstLine="562"/>
        <w:spacing w:line="44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40" w:lineRule="exact"/>
        <w:rPr>
          <w:rFonts w:ascii="宋体" w:hAnsi="宋体"/>
          <w:sz w:val="24"/>
        </w:rPr>
      </w:pPr>
      <w:r>
        <w:rPr>
          <w:rFonts w:hint="eastAsia" w:ascii="宋体" w:hAnsi="宋体"/>
          <w:sz w:val="24"/>
        </w:rPr>
        <w:t xml:space="preserve">公开透明原则、公平竞争原则、公正原则和诚实信用原则。</w:t>
      </w:r>
      <w:r/>
    </w:p>
    <w:p>
      <w:pPr>
        <w:ind w:firstLine="560"/>
        <w:spacing w:line="440" w:lineRule="exact"/>
        <w:rPr>
          <w:rFonts w:ascii="黑体" w:eastAsia="黑体"/>
          <w:sz w:val="24"/>
        </w:rPr>
      </w:pPr>
      <w:r>
        <w:rPr>
          <w:rFonts w:hint="eastAsia" w:ascii="黑体" w:eastAsia="黑体"/>
          <w:sz w:val="28"/>
        </w:rPr>
        <w:t xml:space="preserve">二、招标文件：</w:t>
      </w:r>
      <w:r/>
    </w:p>
    <w:p>
      <w:pPr>
        <w:ind w:firstLine="480"/>
        <w:spacing w:line="440" w:lineRule="exact"/>
        <w:rPr>
          <w:rFonts w:ascii="宋体" w:hAnsi="宋体"/>
          <w:sz w:val="24"/>
        </w:rPr>
      </w:pPr>
      <w:r>
        <w:rPr>
          <w:rFonts w:hint="eastAsia" w:ascii="宋体" w:hAnsi="宋体"/>
          <w:sz w:val="24"/>
        </w:rPr>
        <w:t xml:space="preserve">1、招标文件包括本文件目录所列全部内容，投标人应仔细阅读，并在投标文件中充分反映招标文件的所有要求。</w:t>
      </w:r>
      <w:r/>
    </w:p>
    <w:p>
      <w:pPr>
        <w:ind w:firstLine="480"/>
        <w:spacing w:line="440" w:lineRule="exact"/>
        <w:rPr>
          <w:rFonts w:ascii="宋体" w:hAnsi="宋体"/>
          <w:sz w:val="24"/>
        </w:rPr>
      </w:pPr>
      <w:r>
        <w:rPr>
          <w:rFonts w:hint="eastAsia" w:ascii="宋体" w:hAnsi="宋体"/>
          <w:sz w:val="24"/>
        </w:rPr>
        <w:t xml:space="preserve">2、招标文件中的“法定代表人”是指投标人的营业执照或相关部门的有效登记证明 文件中的“法定代表人”或“负责人”。</w:t>
      </w:r>
      <w:r/>
    </w:p>
    <w:p>
      <w:pPr>
        <w:ind w:firstLine="480"/>
        <w:spacing w:line="440" w:lineRule="exact"/>
        <w:rPr>
          <w:rFonts w:ascii="宋体" w:hAnsi="宋体"/>
          <w:sz w:val="24"/>
        </w:rPr>
      </w:pPr>
      <w:r>
        <w:rPr>
          <w:rFonts w:hint="eastAsia" w:ascii="宋体" w:hAnsi="宋体"/>
          <w:sz w:val="24"/>
        </w:rPr>
        <w:t xml:space="preserve">3、投标人应在投标人指定邮箱下载招标文件及有关资料，按招标文件要求提交全部资料并对招标文件各项内容做出实质性响应，否则投标无效。</w:t>
      </w:r>
      <w:r/>
    </w:p>
    <w:p>
      <w:pPr>
        <w:ind w:firstLine="480"/>
        <w:spacing w:line="440" w:lineRule="exact"/>
        <w:rPr>
          <w:rFonts w:ascii="宋体" w:hAnsi="宋体"/>
          <w:sz w:val="24"/>
        </w:rPr>
      </w:pPr>
      <w:r>
        <w:rPr>
          <w:rFonts w:hint="eastAsia" w:ascii="宋体" w:hAnsi="宋体"/>
          <w:sz w:val="24"/>
        </w:rPr>
        <w:t xml:space="preserve">4、投标人一旦参加本项目，即被认为接受了本招标文件中的所有条件和规定。</w:t>
      </w:r>
      <w:r/>
    </w:p>
    <w:p>
      <w:pPr>
        <w:ind w:firstLine="480"/>
        <w:spacing w:line="440" w:lineRule="exact"/>
        <w:rPr>
          <w:rFonts w:ascii="宋体" w:hAnsi="宋体"/>
          <w:sz w:val="24"/>
        </w:rPr>
      </w:pPr>
      <w:r>
        <w:rPr>
          <w:rFonts w:hint="eastAsia" w:ascii="宋体" w:hAnsi="宋体"/>
          <w:sz w:val="24"/>
        </w:rPr>
        <w:t xml:space="preserve">5、招标文件仅作为本次采购投标使用。</w:t>
      </w:r>
      <w:r/>
    </w:p>
    <w:p>
      <w:pPr>
        <w:ind w:firstLine="560"/>
        <w:spacing w:line="440" w:lineRule="exact"/>
        <w:rPr>
          <w:rFonts w:ascii="黑体" w:eastAsia="黑体"/>
          <w:sz w:val="24"/>
        </w:rPr>
      </w:pPr>
      <w:r>
        <w:rPr>
          <w:rFonts w:hint="eastAsia" w:ascii="黑体" w:eastAsia="黑体"/>
          <w:sz w:val="28"/>
        </w:rPr>
        <w:t xml:space="preserve">三、招标文件的解释：</w:t>
      </w:r>
      <w:r/>
    </w:p>
    <w:p>
      <w:pPr>
        <w:ind w:firstLine="480"/>
        <w:spacing w:line="440" w:lineRule="exact"/>
        <w:rPr>
          <w:rFonts w:ascii="宋体" w:hAnsi="宋体"/>
          <w:sz w:val="24"/>
        </w:rPr>
      </w:pPr>
      <w:r>
        <w:rPr>
          <w:rFonts w:hint="eastAsia" w:ascii="宋体" w:hAnsi="宋体"/>
          <w:sz w:val="24"/>
        </w:rPr>
        <w:t xml:space="preserve">1、投标单位如有需要对招标文件要求澄清的问题，均应在开标前十五日以书面形式提出（加盖公章），并送至永道工程咨询（江苏）有限公司。</w:t>
      </w:r>
      <w:r/>
    </w:p>
    <w:p>
      <w:pPr>
        <w:ind w:firstLine="480"/>
        <w:spacing w:line="440" w:lineRule="exact"/>
        <w:rPr>
          <w:rFonts w:ascii="宋体" w:hAnsi="宋体"/>
          <w:sz w:val="24"/>
        </w:rPr>
      </w:pPr>
      <w:r>
        <w:rPr>
          <w:rFonts w:hint="eastAsia" w:ascii="宋体" w:hAnsi="宋体"/>
          <w:sz w:val="24"/>
        </w:rPr>
        <w:t xml:space="preserve">2、本文件的最终解释权归采购人。</w:t>
      </w:r>
      <w:r/>
    </w:p>
    <w:p>
      <w:pPr>
        <w:ind w:firstLine="560"/>
        <w:spacing w:line="440" w:lineRule="exact"/>
        <w:rPr>
          <w:rFonts w:ascii="黑体" w:eastAsia="黑体"/>
          <w:sz w:val="28"/>
        </w:rPr>
      </w:pPr>
      <w:r>
        <w:rPr>
          <w:rFonts w:hint="eastAsia" w:ascii="黑体" w:eastAsia="黑体"/>
          <w:sz w:val="28"/>
        </w:rPr>
        <w:t xml:space="preserve">四、招标文件的补充或修正： </w:t>
      </w:r>
      <w:r/>
    </w:p>
    <w:p>
      <w:pPr>
        <w:ind w:firstLine="480"/>
        <w:spacing w:line="440" w:lineRule="exact"/>
        <w:rPr>
          <w:rFonts w:ascii="宋体" w:hAnsi="宋体"/>
          <w:sz w:val="24"/>
        </w:rPr>
      </w:pPr>
      <w:r>
        <w:rPr>
          <w:rFonts w:hint="eastAsia" w:ascii="宋体" w:hAnsi="宋体"/>
          <w:sz w:val="24"/>
        </w:rPr>
        <w:t xml:space="preserve">1、</w:t>
      </w:r>
      <w:r>
        <w:rPr>
          <w:rFonts w:hint="eastAsia" w:ascii="宋体" w:hAnsi="宋体" w:cs="宋体"/>
          <w:sz w:val="24"/>
        </w:rPr>
        <w:t xml:space="preserve">采购人与代理机构</w:t>
      </w:r>
      <w:r>
        <w:rPr>
          <w:rFonts w:hint="eastAsia" w:ascii="宋体" w:hAnsi="宋体"/>
          <w:sz w:val="24"/>
        </w:rPr>
        <w:t xml:space="preserve">可以对已发出的招标文件进行必要的澄清或者修改。</w:t>
      </w:r>
      <w:r/>
    </w:p>
    <w:p>
      <w:pPr>
        <w:ind w:firstLine="480"/>
        <w:spacing w:line="440" w:lineRule="exact"/>
        <w:rPr>
          <w:rFonts w:ascii="宋体" w:hAnsi="宋体"/>
          <w:sz w:val="24"/>
        </w:rPr>
      </w:pPr>
      <w:r>
        <w:rPr>
          <w:rFonts w:hint="eastAsia" w:ascii="宋体" w:hAnsi="宋体"/>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40" w:lineRule="exact"/>
        <w:rPr>
          <w:rFonts w:ascii="宋体" w:hAnsi="宋体"/>
          <w:sz w:val="24"/>
        </w:rPr>
      </w:pPr>
      <w:r>
        <w:rPr>
          <w:rFonts w:hint="eastAsia" w:ascii="宋体" w:hAnsi="宋体"/>
          <w:sz w:val="24"/>
        </w:rPr>
        <w:t xml:space="preserve">3、澄清或者修改的内容可能影响投标文件编制的，采购代理机构将在投标截止时间至少15日前发布澄清公告；不足15日的顺延提交投标文件的截止时间和开标时间。</w:t>
      </w:r>
      <w:r/>
    </w:p>
    <w:p>
      <w:pPr>
        <w:ind w:firstLine="560"/>
        <w:spacing w:line="440" w:lineRule="exact"/>
        <w:rPr>
          <w:rFonts w:ascii="黑体" w:eastAsia="黑体"/>
          <w:sz w:val="28"/>
        </w:rPr>
      </w:pPr>
      <w:r>
        <w:rPr>
          <w:rFonts w:hint="eastAsia" w:ascii="黑体" w:eastAsia="黑体"/>
          <w:sz w:val="28"/>
        </w:rPr>
        <w:t xml:space="preserve">五、投标文件的要求：</w:t>
      </w:r>
      <w:r/>
    </w:p>
    <w:p>
      <w:pPr>
        <w:ind w:firstLine="480"/>
        <w:spacing w:line="440" w:lineRule="exact"/>
        <w:rPr>
          <w:rFonts w:ascii="宋体" w:hAnsi="宋体"/>
          <w:bCs/>
          <w:sz w:val="24"/>
        </w:rPr>
      </w:pPr>
      <w:r>
        <w:rPr>
          <w:rFonts w:hint="eastAsia" w:ascii="宋体" w:hAnsi="宋体"/>
          <w:sz w:val="24"/>
        </w:rPr>
        <w:t xml:space="preserve">投标文件由下列部分组成：</w:t>
      </w:r>
      <w:r/>
    </w:p>
    <w:p>
      <w:pPr>
        <w:ind w:firstLine="480"/>
        <w:spacing w:line="440" w:lineRule="exact"/>
        <w:rPr>
          <w:rFonts w:ascii="宋体" w:hAnsi="宋体"/>
          <w:bCs/>
          <w:sz w:val="24"/>
        </w:rPr>
      </w:pPr>
      <w:r>
        <w:rPr>
          <w:rFonts w:hint="eastAsia" w:ascii="宋体" w:hAnsi="宋体"/>
          <w:sz w:val="24"/>
        </w:rPr>
        <w:t xml:space="preserve">（1）</w:t>
      </w:r>
      <w:r>
        <w:rPr>
          <w:rFonts w:hint="eastAsia" w:ascii="宋体" w:hAnsi="宋体"/>
          <w:b/>
          <w:sz w:val="24"/>
        </w:rPr>
        <w:t xml:space="preserve">*</w:t>
      </w:r>
      <w:r>
        <w:rPr>
          <w:rFonts w:hint="eastAsia" w:ascii="宋体" w:hAnsi="宋体"/>
          <w:sz w:val="24"/>
        </w:rPr>
        <w:t xml:space="preserve">投标函；</w:t>
      </w:r>
      <w:r/>
    </w:p>
    <w:p>
      <w:pPr>
        <w:ind w:firstLine="480"/>
        <w:spacing w:line="440" w:lineRule="exact"/>
        <w:rPr>
          <w:rFonts w:ascii="宋体" w:hAnsi="宋体"/>
          <w:bCs/>
          <w:sz w:val="24"/>
        </w:rPr>
      </w:pPr>
      <w:r>
        <w:rPr>
          <w:rFonts w:hint="eastAsia" w:ascii="宋体" w:hAnsi="宋体"/>
          <w:sz w:val="24"/>
        </w:rPr>
        <w:t xml:space="preserve">（2）</w:t>
      </w:r>
      <w:r>
        <w:rPr>
          <w:rFonts w:hint="eastAsia" w:ascii="宋体" w:hAnsi="宋体"/>
          <w:b/>
          <w:sz w:val="24"/>
        </w:rPr>
        <w:t xml:space="preserve">*</w:t>
      </w:r>
      <w:r>
        <w:rPr>
          <w:rFonts w:hint="eastAsia" w:ascii="宋体" w:hAnsi="宋体"/>
          <w:sz w:val="24"/>
        </w:rPr>
        <w:t xml:space="preserve">开标一览表；</w:t>
      </w:r>
      <w:r/>
    </w:p>
    <w:p>
      <w:pPr>
        <w:ind w:firstLine="480"/>
        <w:spacing w:line="440" w:lineRule="exact"/>
        <w:rPr>
          <w:rFonts w:ascii="宋体" w:hAnsi="宋体"/>
          <w:bCs/>
          <w:sz w:val="24"/>
        </w:rPr>
      </w:pPr>
      <w:r>
        <w:rPr>
          <w:rFonts w:hint="eastAsia" w:ascii="宋体" w:hAnsi="宋体"/>
          <w:sz w:val="24"/>
        </w:rPr>
        <w:t xml:space="preserve">（3）</w:t>
      </w:r>
      <w:r>
        <w:rPr>
          <w:rFonts w:hint="eastAsia" w:ascii="宋体" w:hAnsi="宋体"/>
          <w:b/>
          <w:sz w:val="24"/>
        </w:rPr>
        <w:t xml:space="preserve">*</w:t>
      </w:r>
      <w:r>
        <w:rPr>
          <w:rFonts w:hint="eastAsia" w:ascii="宋体" w:hAnsi="宋体"/>
          <w:sz w:val="24"/>
        </w:rPr>
        <w:t xml:space="preserve">报价明细表；</w:t>
      </w:r>
      <w:bookmarkStart w:id="32" w:name="_GoBack"/>
      <w:r/>
      <w:bookmarkEnd w:id="32"/>
      <w:r/>
      <w:r/>
    </w:p>
    <w:p>
      <w:pPr>
        <w:ind w:firstLine="480"/>
        <w:spacing w:line="440" w:lineRule="exact"/>
        <w:rPr>
          <w:sz w:val="24"/>
        </w:rPr>
      </w:pPr>
      <w:r>
        <w:rPr>
          <w:rFonts w:hint="eastAsia" w:ascii="宋体" w:hAnsi="宋体"/>
          <w:sz w:val="24"/>
        </w:rPr>
        <w:t xml:space="preserve">（4）</w:t>
      </w:r>
      <w:r>
        <w:rPr>
          <w:rFonts w:hint="eastAsia"/>
          <w:b/>
          <w:sz w:val="24"/>
        </w:rPr>
        <w:t xml:space="preserve">*</w:t>
      </w:r>
      <w:r>
        <w:rPr>
          <w:rFonts w:hint="eastAsia"/>
          <w:sz w:val="24"/>
        </w:rPr>
        <w:t xml:space="preserve">项目服务方案；</w:t>
      </w:r>
      <w:r/>
    </w:p>
    <w:p>
      <w:pPr>
        <w:ind w:firstLine="480"/>
        <w:spacing w:line="440" w:lineRule="exact"/>
        <w:rPr>
          <w:sz w:val="24"/>
        </w:rPr>
      </w:pPr>
      <w:r>
        <w:rPr>
          <w:rFonts w:hint="eastAsia" w:ascii="宋体" w:hAnsi="宋体"/>
          <w:sz w:val="24"/>
        </w:rPr>
        <w:t xml:space="preserve">（5）</w:t>
      </w:r>
      <w:r>
        <w:rPr>
          <w:rFonts w:hint="eastAsia" w:ascii="宋体" w:hAnsi="宋体"/>
          <w:b/>
          <w:sz w:val="24"/>
        </w:rPr>
        <w:t xml:space="preserve">*</w:t>
      </w:r>
      <w:r>
        <w:rPr>
          <w:rFonts w:hint="eastAsia" w:ascii="宋体" w:hAnsi="宋体"/>
          <w:sz w:val="24"/>
        </w:rPr>
        <w:t xml:space="preserve">商务</w:t>
      </w:r>
      <w:r>
        <w:rPr>
          <w:rFonts w:hint="eastAsia" w:ascii="宋体" w:hAnsi="宋体"/>
          <w:bCs/>
          <w:sz w:val="24"/>
        </w:rPr>
        <w:t xml:space="preserve">要求响应及偏离表；</w:t>
      </w:r>
      <w:r/>
    </w:p>
    <w:p>
      <w:pPr>
        <w:ind w:firstLine="480"/>
        <w:spacing w:line="440" w:lineRule="exact"/>
        <w:rPr>
          <w:rFonts w:ascii="宋体" w:hAnsi="宋体"/>
          <w:bCs/>
          <w:sz w:val="24"/>
        </w:rPr>
      </w:pPr>
      <w:r>
        <w:rPr>
          <w:rFonts w:hint="eastAsia" w:ascii="宋体" w:hAnsi="宋体"/>
          <w:sz w:val="24"/>
        </w:rPr>
        <w:t xml:space="preserve">（6）</w:t>
      </w:r>
      <w:r>
        <w:rPr>
          <w:rFonts w:hint="eastAsia" w:ascii="宋体" w:hAnsi="宋体"/>
          <w:b/>
          <w:sz w:val="24"/>
        </w:rPr>
        <w:t xml:space="preserve">*</w:t>
      </w:r>
      <w:r>
        <w:rPr>
          <w:rFonts w:hint="eastAsia" w:ascii="宋体" w:hAnsi="宋体"/>
          <w:bCs/>
          <w:sz w:val="24"/>
        </w:rPr>
        <w:t xml:space="preserve">技术要求响应及偏离表；</w:t>
      </w:r>
      <w:r/>
    </w:p>
    <w:p>
      <w:pPr>
        <w:ind w:firstLine="480"/>
        <w:spacing w:line="440" w:lineRule="exact"/>
        <w:rPr>
          <w:sz w:val="24"/>
        </w:rPr>
      </w:pPr>
      <w:r>
        <w:rPr>
          <w:rFonts w:hint="eastAsia" w:ascii="宋体" w:hAnsi="宋体"/>
          <w:sz w:val="24"/>
        </w:rPr>
        <w:t xml:space="preserve">（7）</w:t>
      </w:r>
      <w:r>
        <w:rPr>
          <w:rFonts w:hint="eastAsia"/>
          <w:b/>
          <w:sz w:val="24"/>
        </w:rPr>
        <w:t xml:space="preserve">*</w:t>
      </w:r>
      <w:r>
        <w:rPr>
          <w:rFonts w:hint="eastAsia" w:ascii="宋体" w:hAnsi="宋体" w:cs="宋体"/>
          <w:sz w:val="24"/>
        </w:rPr>
        <w:t xml:space="preserve">投标供应商综合信息一览表</w:t>
      </w:r>
      <w:r>
        <w:rPr>
          <w:rFonts w:hint="eastAsia"/>
          <w:sz w:val="24"/>
        </w:rPr>
        <w:t xml:space="preserve">；</w:t>
      </w:r>
      <w:r/>
    </w:p>
    <w:p>
      <w:pPr>
        <w:ind w:firstLine="480"/>
        <w:spacing w:line="440" w:lineRule="exact"/>
        <w:rPr>
          <w:sz w:val="24"/>
        </w:rPr>
      </w:pPr>
      <w:r>
        <w:rPr>
          <w:rFonts w:hint="eastAsia" w:ascii="宋体" w:hAnsi="宋体" w:cs="宋体"/>
          <w:bCs/>
          <w:sz w:val="24"/>
        </w:rPr>
        <w:t xml:space="preserve">（8）</w:t>
      </w:r>
      <w:r>
        <w:rPr>
          <w:rFonts w:hint="eastAsia" w:ascii="宋体" w:hAnsi="宋体" w:cs="宋体"/>
          <w:b/>
          <w:sz w:val="24"/>
        </w:rPr>
        <w:t xml:space="preserve">*</w:t>
      </w:r>
      <w:r>
        <w:rPr>
          <w:rFonts w:hint="eastAsia" w:ascii="宋体" w:hAnsi="宋体" w:cs="宋体"/>
          <w:bCs/>
          <w:sz w:val="24"/>
        </w:rPr>
        <w:t xml:space="preserve">主要人员配置表；</w:t>
      </w:r>
      <w:r/>
    </w:p>
    <w:p>
      <w:pPr>
        <w:ind w:firstLine="480"/>
        <w:spacing w:line="440" w:lineRule="exact"/>
        <w:rPr>
          <w:rFonts w:ascii="宋体" w:hAnsi="宋体"/>
          <w:sz w:val="24"/>
        </w:rPr>
      </w:pPr>
      <w:r>
        <w:rPr>
          <w:rFonts w:hint="eastAsia" w:ascii="宋体" w:hAnsi="宋体"/>
          <w:sz w:val="24"/>
        </w:rPr>
        <w:t xml:space="preserve">（9）</w:t>
      </w:r>
      <w:r>
        <w:rPr>
          <w:rFonts w:hint="eastAsia" w:ascii="宋体" w:hAnsi="宋体"/>
          <w:b/>
          <w:sz w:val="24"/>
        </w:rPr>
        <w:t xml:space="preserve">*</w:t>
      </w:r>
      <w:r>
        <w:rPr>
          <w:rFonts w:hint="eastAsia" w:ascii="宋体" w:hAnsi="宋体"/>
          <w:sz w:val="24"/>
        </w:rPr>
        <w:t xml:space="preserve">资格证明文件：</w:t>
      </w:r>
      <w:r/>
    </w:p>
    <w:p>
      <w:pPr>
        <w:pStyle w:val="1155"/>
        <w:ind w:firstLine="480"/>
        <w:rPr>
          <w:rFonts w:ascii="宋体" w:hAnsi="宋体" w:eastAsia="宋体" w:cs="宋体"/>
          <w:sz w:val="24"/>
          <w:lang w:val="zh-CN" w:bidi="zh-CN"/>
        </w:rPr>
      </w:pPr>
      <w:r>
        <w:rPr>
          <w:rFonts w:hint="eastAsia" w:ascii="宋体" w:hAnsi="宋体" w:eastAsia="宋体" w:cs="宋体"/>
          <w:sz w:val="24"/>
          <w:lang w:val="zh-CN" w:bidi="zh-CN"/>
        </w:rPr>
        <w:t xml:space="preserve">文件1：企业法人营业执照副本或其他有效登记证书（扫描件）；</w:t>
      </w:r>
      <w:r/>
    </w:p>
    <w:p>
      <w:pPr>
        <w:pStyle w:val="1155"/>
        <w:ind w:firstLine="480"/>
        <w:rPr>
          <w:rFonts w:ascii="宋体" w:hAnsi="宋体" w:eastAsia="宋体" w:cs="宋体"/>
          <w:sz w:val="24"/>
          <w:lang w:val="zh-CN" w:bidi="zh-CN"/>
        </w:rPr>
      </w:pPr>
      <w:r>
        <w:rPr>
          <w:rFonts w:hint="eastAsia" w:ascii="宋体" w:hAnsi="宋体" w:eastAsia="宋体" w:cs="宋体"/>
          <w:sz w:val="24"/>
          <w:lang w:val="zh-CN" w:bidi="zh-CN"/>
        </w:rPr>
        <w:t xml:space="preserve">文件</w:t>
      </w:r>
      <w:r>
        <w:rPr>
          <w:rFonts w:hint="eastAsia" w:ascii="宋体" w:hAnsi="宋体" w:eastAsia="宋体" w:cs="宋体"/>
          <w:sz w:val="24"/>
          <w:lang w:bidi="zh-CN"/>
        </w:rPr>
        <w:t xml:space="preserve">2</w:t>
      </w:r>
      <w:r>
        <w:rPr>
          <w:rFonts w:hint="eastAsia" w:ascii="宋体" w:hAnsi="宋体" w:eastAsia="宋体" w:cs="宋体"/>
          <w:sz w:val="24"/>
          <w:lang w:val="zh-CN" w:bidi="zh-CN"/>
        </w:rPr>
        <w:t xml:space="preserve">：提供格式条款《关于资格的声明函》</w:t>
      </w:r>
      <w:r>
        <w:rPr>
          <w:rFonts w:hint="eastAsia" w:ascii="宋体" w:hAnsi="宋体" w:eastAsia="宋体" w:cs="宋体"/>
          <w:sz w:val="24"/>
        </w:rPr>
        <w:t xml:space="preserve">；</w:t>
      </w:r>
      <w:r/>
    </w:p>
    <w:p>
      <w:pPr>
        <w:pStyle w:val="1155"/>
        <w:ind w:firstLine="480"/>
        <w:rPr>
          <w:rFonts w:ascii="宋体" w:hAnsi="宋体" w:eastAsia="宋体" w:cs="宋体"/>
          <w:sz w:val="24"/>
          <w:lang w:bidi="zh-CN"/>
        </w:rPr>
      </w:pPr>
      <w:r>
        <w:rPr>
          <w:rFonts w:hint="eastAsia" w:ascii="宋体" w:hAnsi="宋体" w:eastAsia="宋体" w:cs="宋体"/>
          <w:sz w:val="24"/>
          <w:lang w:val="zh-CN" w:bidi="zh-CN"/>
        </w:rPr>
        <w:t xml:space="preserve">文件</w:t>
      </w:r>
      <w:r>
        <w:rPr>
          <w:rFonts w:hint="eastAsia" w:ascii="宋体" w:hAnsi="宋体" w:eastAsia="宋体" w:cs="宋体"/>
          <w:sz w:val="24"/>
          <w:lang w:bidi="zh-CN"/>
        </w:rPr>
        <w:t xml:space="preserve">3</w:t>
      </w:r>
      <w:r>
        <w:rPr>
          <w:rFonts w:hint="eastAsia" w:ascii="宋体" w:hAnsi="宋体" w:eastAsia="宋体" w:cs="宋体"/>
          <w:sz w:val="24"/>
          <w:lang w:val="zh-CN" w:bidi="zh-CN"/>
        </w:rPr>
        <w:t xml:space="preserve">：提供法定代表人授权委托书(法定代表人签署投标文件且亲自参与的必须提供《法定代表人亲自投标声明》)【授权委托人必须提供本单位近3个月中任意1个月份(</w:t>
      </w:r>
      <w:r>
        <w:rPr>
          <w:rFonts w:hint="eastAsia" w:ascii="宋体" w:hAnsi="宋体" w:eastAsia="宋体" w:cs="宋体"/>
          <w:sz w:val="24"/>
          <w:lang w:bidi="zh-CN"/>
        </w:rPr>
        <w:t xml:space="preserve">可</w:t>
      </w:r>
      <w:r>
        <w:rPr>
          <w:rFonts w:hint="eastAsia" w:ascii="宋体" w:hAnsi="宋体" w:eastAsia="宋体" w:cs="宋体"/>
          <w:sz w:val="24"/>
          <w:lang w:val="zh-CN" w:bidi="zh-CN"/>
        </w:rPr>
        <w:t xml:space="preserve">不含投标当月)为其缴纳社保的证明扫描件】</w:t>
      </w:r>
      <w:r>
        <w:rPr>
          <w:rFonts w:hint="eastAsia" w:ascii="宋体" w:hAnsi="宋体" w:eastAsia="宋体" w:cs="宋体"/>
          <w:sz w:val="24"/>
        </w:rPr>
        <w:t xml:space="preserve">；</w:t>
      </w:r>
      <w:r/>
    </w:p>
    <w:p>
      <w:pPr>
        <w:pStyle w:val="1155"/>
        <w:ind w:firstLine="480"/>
        <w:rPr>
          <w:rFonts w:ascii="宋体" w:hAnsi="宋体" w:eastAsia="宋体" w:cs="宋体"/>
          <w:sz w:val="24"/>
          <w:lang w:val="zh-CN" w:bidi="zh-CN"/>
        </w:rPr>
      </w:pPr>
      <w:r>
        <w:rPr>
          <w:rFonts w:hint="eastAsia" w:ascii="宋体" w:hAnsi="宋体" w:eastAsia="宋体" w:cs="宋体"/>
          <w:sz w:val="24"/>
          <w:lang w:val="zh-CN" w:bidi="zh-CN"/>
        </w:rPr>
        <w:t xml:space="preserve">文件</w:t>
      </w:r>
      <w:r>
        <w:rPr>
          <w:rFonts w:hint="eastAsia" w:ascii="宋体" w:hAnsi="宋体" w:eastAsia="宋体" w:cs="宋体"/>
          <w:sz w:val="24"/>
          <w:lang w:bidi="zh-CN"/>
        </w:rPr>
        <w:t xml:space="preserve">4</w:t>
      </w:r>
      <w:r>
        <w:rPr>
          <w:rFonts w:hint="eastAsia" w:ascii="宋体" w:hAnsi="宋体" w:eastAsia="宋体" w:cs="宋体"/>
          <w:sz w:val="24"/>
          <w:lang w:val="zh-CN" w:bidi="zh-CN"/>
        </w:rPr>
        <w:t xml:space="preserve">：提供中小企业声明函。如为残疾人福利性单位的提供《残疾人福利性单位声明函》(格式见附件)；如为监狱企业的提供由省级以上监狱管理局、戒毒管理局(含新疆生产建设兵团)出具的属于监狱企业的证明文件。</w:t>
      </w:r>
      <w:r/>
    </w:p>
    <w:p>
      <w:pPr>
        <w:ind w:firstLine="472"/>
        <w:spacing w:line="360" w:lineRule="auto"/>
        <w:rPr>
          <w:rFonts w:ascii="宋体" w:hAnsi="宋体" w:cs="宋体"/>
          <w:sz w:val="24"/>
        </w:rPr>
      </w:pPr>
      <w:r>
        <w:rPr>
          <w:rFonts w:hint="eastAsia" w:ascii="宋体" w:hAnsi="宋体" w:cs="宋体"/>
          <w:sz w:val="24"/>
          <w:lang w:val="zh-CN" w:bidi="zh-CN"/>
        </w:rPr>
        <w:t xml:space="preserve">文件</w:t>
      </w:r>
      <w:r>
        <w:rPr>
          <w:rFonts w:hint="eastAsia" w:ascii="宋体" w:hAnsi="宋体" w:cs="宋体"/>
          <w:sz w:val="24"/>
          <w:lang w:bidi="zh-CN"/>
        </w:rPr>
        <w:t xml:space="preserve">5</w:t>
      </w:r>
      <w:r>
        <w:rPr>
          <w:rFonts w:hint="eastAsia" w:ascii="宋体" w:hAnsi="宋体" w:cs="宋体"/>
          <w:sz w:val="24"/>
          <w:lang w:val="zh-CN" w:bidi="zh-CN"/>
        </w:rPr>
        <w:t xml:space="preserve">：</w:t>
      </w:r>
      <w:r>
        <w:rPr>
          <w:rFonts w:hint="eastAsia" w:ascii="宋体" w:hAnsi="宋体" w:cs="宋体"/>
          <w:sz w:val="24"/>
        </w:rPr>
        <w:t xml:space="preserve">本项目特定资格要求所需的证明材料扫描件。</w:t>
      </w:r>
      <w:r/>
    </w:p>
    <w:p>
      <w:pPr>
        <w:numPr>
          <w:ilvl w:val="0"/>
          <w:numId w:val="2"/>
        </w:numPr>
        <w:ind w:firstLine="480"/>
        <w:spacing w:line="440" w:lineRule="exact"/>
        <w:rPr>
          <w:rFonts w:ascii="宋体" w:hAnsi="宋体" w:cs="宋体"/>
          <w:sz w:val="24"/>
        </w:rPr>
      </w:pPr>
      <w:r>
        <w:rPr>
          <w:rFonts w:hint="eastAsia" w:ascii="宋体" w:hAnsi="宋体" w:cs="宋体"/>
          <w:sz w:val="24"/>
        </w:rPr>
        <w:t xml:space="preserve">*符合条件</w:t>
      </w:r>
      <w:r>
        <w:rPr>
          <w:rFonts w:hint="eastAsia" w:ascii="宋体" w:hAnsi="宋体" w:cs="宋体"/>
          <w:sz w:val="24"/>
          <w:lang w:val="zh-CN"/>
        </w:rPr>
        <w:t xml:space="preserve">需要提供的证明文件</w:t>
      </w:r>
      <w:r>
        <w:rPr>
          <w:rFonts w:hint="eastAsia" w:ascii="宋体" w:hAnsi="宋体" w:cs="宋体"/>
          <w:sz w:val="24"/>
        </w:rPr>
        <w:t xml:space="preserve">；</w:t>
      </w:r>
      <w:r/>
    </w:p>
    <w:p>
      <w:pPr>
        <w:numPr>
          <w:ilvl w:val="0"/>
          <w:numId w:val="2"/>
        </w:numPr>
        <w:ind w:firstLine="480"/>
        <w:spacing w:line="440" w:lineRule="exact"/>
        <w:rPr>
          <w:rFonts w:ascii="宋体" w:hAnsi="宋体"/>
          <w:sz w:val="24"/>
          <w:szCs w:val="28"/>
        </w:rPr>
      </w:pPr>
      <w:r>
        <w:rPr>
          <w:rFonts w:hint="eastAsia" w:ascii="宋体" w:hAnsi="宋体" w:cs="宋体"/>
          <w:sz w:val="24"/>
        </w:rPr>
        <w:t xml:space="preserve">投标人认为需要提供的其他证明文件(如有)。</w:t>
      </w:r>
      <w:r/>
    </w:p>
    <w:p>
      <w:pPr>
        <w:ind w:firstLine="482"/>
        <w:spacing w:line="440" w:lineRule="exact"/>
        <w:rPr>
          <w:rFonts w:ascii="宋体" w:hAnsi="宋体"/>
          <w:b/>
          <w:sz w:val="24"/>
        </w:rPr>
      </w:pPr>
      <w:r>
        <w:rPr>
          <w:rFonts w:hint="eastAsia" w:ascii="宋体" w:hAnsi="宋体"/>
          <w:b/>
          <w:sz w:val="24"/>
        </w:rPr>
        <w:t xml:space="preserve">注：</w:t>
      </w:r>
      <w:r/>
    </w:p>
    <w:p>
      <w:pPr>
        <w:ind w:firstLine="480"/>
        <w:spacing w:line="440" w:lineRule="exact"/>
        <w:rPr>
          <w:rFonts w:ascii="宋体" w:hAnsi="宋体"/>
          <w:b/>
          <w:sz w:val="24"/>
        </w:rPr>
      </w:pPr>
      <w:r>
        <w:rPr>
          <w:rFonts w:hint="eastAsia" w:ascii="宋体" w:hAnsi="宋体"/>
          <w:sz w:val="24"/>
        </w:rPr>
        <w:t xml:space="preserve">①其中加“*”项目若有缺失或无效，将作为无效投标文件。</w:t>
      </w:r>
      <w:r/>
    </w:p>
    <w:p>
      <w:pPr>
        <w:ind w:firstLine="480"/>
        <w:spacing w:line="44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40" w:lineRule="exact"/>
        <w:rPr>
          <w:rFonts w:ascii="Tahoma" w:hAnsi="Tahoma" w:cs="Tahoma"/>
          <w:sz w:val="24"/>
        </w:rPr>
      </w:pPr>
      <w:r>
        <w:rPr>
          <w:rFonts w:hint="eastAsia" w:ascii="Tahoma" w:hAnsi="Tahoma" w:cs="Tahoma"/>
          <w:sz w:val="24"/>
        </w:rPr>
        <w:t xml:space="preserve">③</w:t>
      </w:r>
      <w:r>
        <w:rPr>
          <w:rFonts w:hint="eastAsia" w:ascii="Tahoma" w:hAnsi="Tahoma" w:cs="Tahoma"/>
          <w:b/>
          <w:bCs/>
          <w:sz w:val="24"/>
        </w:rPr>
        <w:t xml:space="preserve">授权委托人提供以人事代理、控股子公司等代收代缴形式缴纳社保的证明，属于 无效证明文件。</w:t>
      </w:r>
      <w:r>
        <w:rPr>
          <w:rFonts w:hint="eastAsia" w:ascii="Tahoma" w:hAnsi="Tahoma" w:cs="Tahoma"/>
          <w:sz w:val="24"/>
        </w:rPr>
        <w:t xml:space="preserve">新成立的单位若不能提供授权委托人的社保缴纳证明，可提供自成立以 来的相关证明。新成立的单位是指营业执照颁发日期在本项目开标之日前三个月内。</w:t>
      </w:r>
      <w:r/>
    </w:p>
    <w:p>
      <w:pPr>
        <w:ind w:firstLine="480"/>
        <w:spacing w:line="440" w:lineRule="exact"/>
        <w:rPr>
          <w:rFonts w:ascii="Tahoma" w:hAnsi="Tahoma" w:cs="Tahoma"/>
          <w:sz w:val="24"/>
        </w:rPr>
      </w:pPr>
      <w:r>
        <w:rPr>
          <w:rFonts w:hint="eastAsia" w:ascii="Tahoma" w:hAnsi="Tahoma" w:cs="Tahoma"/>
          <w:sz w:val="24"/>
        </w:rPr>
        <w:t xml:space="preserve">④投标文件构成资料为非中文时应提供中文译版。</w:t>
      </w:r>
      <w:r/>
    </w:p>
    <w:p>
      <w:pPr>
        <w:ind w:firstLine="480"/>
        <w:spacing w:line="440" w:lineRule="exact"/>
        <w:rPr>
          <w:rFonts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40" w:lineRule="exact"/>
        <w:rPr>
          <w:rFonts w:ascii="Tahoma" w:hAnsi="Tahoma" w:cs="Tahoma"/>
          <w:sz w:val="24"/>
        </w:rPr>
      </w:pPr>
      <w:r>
        <w:rPr>
          <w:rFonts w:hint="eastAsia" w:ascii="宋体" w:hAnsi="宋体"/>
          <w:sz w:val="24"/>
        </w:rPr>
        <w:t xml:space="preserve">⑥本项目不接受纸质投标文件</w:t>
      </w:r>
      <w:r>
        <w:rPr>
          <w:rFonts w:hint="eastAsia" w:ascii="Tahoma" w:hAnsi="Tahoma" w:cs="Tahoma"/>
          <w:sz w:val="24"/>
        </w:rPr>
        <w:t xml:space="preserve">。</w:t>
      </w:r>
      <w:r/>
    </w:p>
    <w:p>
      <w:pPr>
        <w:ind w:firstLine="560"/>
        <w:spacing w:line="440" w:lineRule="exact"/>
        <w:rPr>
          <w:rFonts w:ascii="黑体" w:eastAsia="黑体"/>
          <w:sz w:val="28"/>
        </w:rPr>
      </w:pPr>
      <w:r>
        <w:rPr>
          <w:rFonts w:hint="eastAsia" w:ascii="黑体" w:eastAsia="黑体"/>
          <w:sz w:val="28"/>
        </w:rPr>
        <w:t xml:space="preserve">六、投标文件的制作、提交与解密：</w:t>
      </w:r>
      <w:r/>
    </w:p>
    <w:p>
      <w:pPr>
        <w:ind w:firstLine="480"/>
        <w:spacing w:line="440" w:lineRule="exact"/>
        <w:rPr>
          <w:rFonts w:ascii="宋体" w:hAnsi="宋体"/>
          <w:sz w:val="24"/>
        </w:rPr>
      </w:pPr>
      <w:r>
        <w:rPr>
          <w:rFonts w:hint="eastAsia" w:ascii="宋体" w:hAnsi="宋体"/>
          <w:sz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40" w:lineRule="exact"/>
        <w:rPr>
          <w:rFonts w:ascii="宋体" w:hAnsi="宋体"/>
          <w:sz w:val="24"/>
        </w:rPr>
      </w:pPr>
      <w:r>
        <w:rPr>
          <w:rFonts w:hint="eastAsia" w:ascii="宋体" w:hAnsi="宋体"/>
          <w:sz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440" w:lineRule="exact"/>
        <w:rPr>
          <w:rFonts w:ascii="宋体" w:hAnsi="宋体"/>
          <w:sz w:val="24"/>
        </w:rPr>
      </w:pPr>
      <w:r>
        <w:rPr>
          <w:rFonts w:hint="eastAsia" w:ascii="宋体" w:hAnsi="宋体"/>
          <w:sz w:val="24"/>
        </w:rPr>
        <w:t xml:space="preserve">①远程开标项目的时间均以国家授时中心发布的时间为准；</w:t>
      </w:r>
      <w:r/>
    </w:p>
    <w:p>
      <w:pPr>
        <w:ind w:firstLine="480"/>
        <w:spacing w:line="440" w:lineRule="exact"/>
        <w:rPr>
          <w:rFonts w:ascii="宋体" w:hAnsi="宋体"/>
          <w:sz w:val="24"/>
        </w:rPr>
      </w:pPr>
      <w:r>
        <w:rPr>
          <w:rFonts w:hint="eastAsia" w:ascii="宋体" w:hAnsi="宋体"/>
          <w:sz w:val="24"/>
        </w:rPr>
        <w:t xml:space="preserve">②开标当日，投标人不必抵达开标现场；</w:t>
      </w:r>
      <w:r/>
    </w:p>
    <w:p>
      <w:pPr>
        <w:ind w:firstLine="480"/>
        <w:spacing w:line="440" w:lineRule="exact"/>
        <w:rPr>
          <w:rFonts w:ascii="宋体" w:hAnsi="宋体"/>
          <w:sz w:val="24"/>
        </w:rPr>
      </w:pPr>
      <w:r>
        <w:rPr>
          <w:rFonts w:hint="eastAsia" w:ascii="宋体" w:hAnsi="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40" w:lineRule="exact"/>
        <w:rPr>
          <w:rFonts w:ascii="宋体" w:hAnsi="宋体"/>
          <w:sz w:val="24"/>
        </w:rPr>
      </w:pPr>
      <w:r>
        <w:rPr>
          <w:rFonts w:hint="eastAsia" w:ascii="宋体" w:hAnsi="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40" w:lineRule="exact"/>
        <w:rPr>
          <w:rFonts w:ascii="宋体" w:hAnsi="宋体"/>
          <w:sz w:val="24"/>
        </w:rPr>
      </w:pPr>
      <w:r>
        <w:rPr>
          <w:rFonts w:hint="eastAsia" w:ascii="宋体" w:hAnsi="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40" w:lineRule="exact"/>
        <w:rPr>
          <w:rFonts w:ascii="宋体" w:hAnsi="宋体"/>
          <w:sz w:val="24"/>
        </w:rPr>
      </w:pPr>
      <w:r>
        <w:rPr>
          <w:rFonts w:hint="eastAsia" w:ascii="宋体" w:hAnsi="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40" w:lineRule="exact"/>
        <w:rPr>
          <w:rFonts w:ascii="宋体" w:hAnsi="宋体"/>
          <w:sz w:val="24"/>
        </w:rPr>
      </w:pPr>
      <w:r>
        <w:rPr>
          <w:rFonts w:hint="eastAsia" w:ascii="宋体" w:hAnsi="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40" w:lineRule="exact"/>
        <w:rPr>
          <w:rFonts w:ascii="宋体" w:hAnsi="宋体"/>
          <w:sz w:val="24"/>
        </w:rPr>
      </w:pPr>
      <w:r>
        <w:rPr>
          <w:rFonts w:hint="eastAsia" w:ascii="宋体" w:hAnsi="宋体"/>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40" w:lineRule="exact"/>
        <w:rPr>
          <w:rFonts w:ascii="宋体" w:hAnsi="宋体"/>
          <w:sz w:val="24"/>
        </w:rPr>
      </w:pPr>
      <w:r>
        <w:rPr>
          <w:rFonts w:hint="eastAsia" w:ascii="宋体" w:hAnsi="宋体"/>
          <w:sz w:val="24"/>
        </w:rPr>
        <w:t xml:space="preserve">3、投标的有效期为开标后90天。</w:t>
      </w:r>
      <w:r/>
    </w:p>
    <w:p>
      <w:pPr>
        <w:ind w:firstLine="480"/>
        <w:spacing w:line="440" w:lineRule="exact"/>
        <w:rPr>
          <w:rFonts w:ascii="宋体" w:hAnsi="宋体"/>
          <w:sz w:val="24"/>
        </w:rPr>
      </w:pPr>
      <w:r>
        <w:rPr>
          <w:rFonts w:hint="eastAsia" w:ascii="宋体" w:hAnsi="宋体"/>
          <w:sz w:val="24"/>
        </w:rPr>
        <w:t xml:space="preserve">4、投标费用自理。</w:t>
      </w:r>
      <w:r/>
    </w:p>
    <w:p>
      <w:pPr>
        <w:ind w:firstLine="560"/>
        <w:spacing w:line="440" w:lineRule="exact"/>
        <w:rPr>
          <w:rFonts w:ascii="黑体" w:eastAsia="黑体"/>
          <w:sz w:val="28"/>
        </w:rPr>
      </w:pPr>
      <w:r>
        <w:rPr>
          <w:rFonts w:hint="eastAsia" w:ascii="黑体" w:eastAsia="黑体"/>
          <w:sz w:val="28"/>
        </w:rPr>
        <w:t xml:space="preserve">七、无效投标文件的确认：</w:t>
      </w:r>
      <w:r/>
    </w:p>
    <w:p>
      <w:pPr>
        <w:ind w:firstLine="482"/>
        <w:spacing w:line="440" w:lineRule="exact"/>
        <w:tabs>
          <w:tab w:val="left" w:pos="1050" w:leader="none"/>
        </w:tabs>
        <w:rPr>
          <w:rFonts w:ascii="宋体" w:hAnsi="宋体"/>
          <w:b/>
          <w:bCs/>
          <w:sz w:val="24"/>
        </w:rPr>
      </w:pPr>
      <w:r>
        <w:rPr>
          <w:rFonts w:hint="eastAsia" w:ascii="宋体" w:hAnsi="宋体"/>
          <w:b/>
          <w:bCs/>
          <w:sz w:val="24"/>
        </w:rPr>
        <w:t xml:space="preserve">（一）投标人存在下列情况之一的，其投标无效：</w:t>
      </w:r>
      <w:r/>
    </w:p>
    <w:p>
      <w:pPr>
        <w:ind w:firstLine="480"/>
        <w:jc w:val="left"/>
        <w:spacing w:line="440" w:lineRule="exact"/>
        <w:tabs>
          <w:tab w:val="left" w:pos="1050" w:leader="none"/>
        </w:tabs>
        <w:rPr>
          <w:rFonts w:ascii="宋体" w:hAnsi="宋体"/>
          <w:bCs/>
          <w:sz w:val="24"/>
        </w:rPr>
      </w:pPr>
      <w:r>
        <w:rPr>
          <w:rFonts w:hint="eastAsia" w:ascii="宋体" w:hAnsi="宋体"/>
          <w:bCs/>
          <w:sz w:val="24"/>
        </w:rPr>
        <w:t xml:space="preserve">1、投标文件未按招标文件要求签署、盖章的；</w:t>
      </w:r>
      <w:r/>
    </w:p>
    <w:p>
      <w:pPr>
        <w:ind w:firstLine="480"/>
        <w:jc w:val="left"/>
        <w:spacing w:line="440" w:lineRule="exact"/>
        <w:tabs>
          <w:tab w:val="left" w:pos="1050" w:leader="none"/>
        </w:tabs>
        <w:rPr>
          <w:rFonts w:ascii="宋体" w:hAnsi="宋体"/>
          <w:bCs/>
          <w:sz w:val="24"/>
        </w:rPr>
      </w:pPr>
      <w:r>
        <w:rPr>
          <w:rFonts w:hint="eastAsia" w:ascii="宋体" w:hAnsi="宋体"/>
          <w:bCs/>
          <w:sz w:val="24"/>
        </w:rPr>
        <w:t xml:space="preserve">2、不具备招标文件中规定的资格要求的，未提供格式条款《关于资格的声明函》承</w:t>
      </w:r>
      <w:r/>
    </w:p>
    <w:p>
      <w:pPr>
        <w:ind w:left="480" w:hanging="480"/>
        <w:jc w:val="left"/>
        <w:spacing w:line="440" w:lineRule="exact"/>
        <w:tabs>
          <w:tab w:val="left" w:pos="1050" w:leader="none"/>
        </w:tabs>
        <w:rPr>
          <w:rFonts w:ascii="宋体" w:hAnsi="宋体"/>
          <w:bCs/>
          <w:sz w:val="24"/>
        </w:rPr>
      </w:pPr>
      <w:r>
        <w:rPr>
          <w:rFonts w:hint="eastAsia" w:ascii="宋体" w:hAnsi="宋体"/>
          <w:bCs/>
          <w:sz w:val="24"/>
        </w:rPr>
        <w:t xml:space="preserve">诺书或者对该承诺书作实质性修改的；                                             3、报价超过招标文件中规定的预算金额或者最高限价的；</w:t>
      </w:r>
      <w:r/>
    </w:p>
    <w:p>
      <w:pPr>
        <w:ind w:firstLine="480"/>
        <w:jc w:val="left"/>
        <w:spacing w:line="440" w:lineRule="exact"/>
        <w:tabs>
          <w:tab w:val="left" w:pos="1050" w:leader="none"/>
        </w:tabs>
        <w:rPr>
          <w:rFonts w:ascii="宋体" w:hAnsi="宋体"/>
          <w:bCs/>
          <w:sz w:val="24"/>
        </w:rPr>
      </w:pPr>
      <w:r>
        <w:rPr>
          <w:rFonts w:hint="eastAsia" w:ascii="宋体" w:hAnsi="宋体"/>
          <w:bCs/>
          <w:sz w:val="24"/>
        </w:rPr>
        <w:t xml:space="preserve">4、投标文件含有采购人不能接受的附加条件的；</w:t>
      </w:r>
      <w:r/>
    </w:p>
    <w:p>
      <w:pPr>
        <w:ind w:firstLine="480"/>
        <w:jc w:val="left"/>
        <w:spacing w:line="440" w:lineRule="exact"/>
        <w:tabs>
          <w:tab w:val="left" w:pos="1050" w:leader="none"/>
        </w:tabs>
        <w:rPr>
          <w:rFonts w:ascii="宋体" w:hAnsi="宋体"/>
          <w:bCs/>
          <w:sz w:val="24"/>
        </w:rPr>
      </w:pPr>
      <w:r>
        <w:rPr>
          <w:rFonts w:hint="eastAsia" w:ascii="宋体" w:hAnsi="宋体"/>
          <w:bCs/>
          <w:sz w:val="24"/>
        </w:rPr>
        <w:t xml:space="preserve">5、投标文件未按规定的期限、地点送达的；                                   </w:t>
      </w:r>
      <w:r/>
    </w:p>
    <w:p>
      <w:pPr>
        <w:ind w:left="479"/>
        <w:jc w:val="left"/>
        <w:spacing w:line="440" w:lineRule="exact"/>
        <w:tabs>
          <w:tab w:val="left" w:pos="1050" w:leader="none"/>
        </w:tabs>
        <w:rPr>
          <w:rFonts w:ascii="宋体" w:hAnsi="宋体"/>
          <w:bCs/>
          <w:sz w:val="24"/>
        </w:rPr>
      </w:pPr>
      <w:r>
        <w:rPr>
          <w:rFonts w:hint="eastAsia" w:ascii="宋体" w:hAnsi="宋体"/>
          <w:bCs/>
          <w:sz w:val="24"/>
        </w:rPr>
        <w:t xml:space="preserve">6、投标文件内容未实质性响应或不符合法律法规和招标文件中规定的其它实质性要</w:t>
      </w:r>
      <w:r/>
    </w:p>
    <w:p>
      <w:pPr>
        <w:spacing w:line="440" w:lineRule="exact"/>
        <w:tabs>
          <w:tab w:val="left" w:pos="1050" w:leader="none"/>
        </w:tabs>
        <w:rPr>
          <w:rFonts w:ascii="宋体" w:hAnsi="宋体"/>
          <w:bCs/>
          <w:sz w:val="24"/>
        </w:rPr>
      </w:pPr>
      <w:r>
        <w:rPr>
          <w:rFonts w:hint="eastAsia" w:ascii="宋体" w:hAnsi="宋体"/>
          <w:bCs/>
          <w:sz w:val="24"/>
        </w:rPr>
        <w:t xml:space="preserve">求的；</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7、投标文件中同一方案有选择性报价且未声明以哪一个为准的；</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8、不响应招标文件中的付款方式的。</w:t>
      </w:r>
      <w:r/>
    </w:p>
    <w:p>
      <w:pPr>
        <w:ind w:firstLine="482"/>
        <w:spacing w:line="440" w:lineRule="exact"/>
        <w:tabs>
          <w:tab w:val="left" w:pos="1050" w:leader="none"/>
        </w:tabs>
        <w:rPr>
          <w:rFonts w:ascii="宋体" w:hAnsi="宋体"/>
          <w:b/>
          <w:bCs/>
          <w:sz w:val="24"/>
        </w:rPr>
      </w:pPr>
      <w:r>
        <w:rPr>
          <w:rFonts w:hint="eastAsia" w:ascii="宋体" w:hAnsi="宋体"/>
          <w:b/>
          <w:bCs/>
          <w:sz w:val="24"/>
        </w:rPr>
        <w:t xml:space="preserve">（二）投标人有下列情形之一的，视为串通投标，其投标无效，并按《政府采购法》第七十七条规定追究法律责任：</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1、投标单位直接或间接从采购人或采购代理机构处获得其他投标单位的投标情况，并修改其投标文件；</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2、评审活动开始前投标单位直接或间接从采购人或采购代理机构处获得评标委员会组成人员情况；</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3、投标单位接受采购人或采购代理机构授意撤换、修改投标文件；</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4、投标单位之间协商投标报价、技术方案等投标文件实质性内容；</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5、属于同一集团、协会、商会等组织成员的投标单位按照该组织要求协同投标；</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6、投标单位之间事先约定由某一特定投标单位中标；</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7、投标单位之间商定部分投标单位放弃投标或者放弃中标；</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8、投标单位与采购人或采购代理机构之间、投标单位相互之间为谋求特定投标单位中标成交或者排斥其他投标单位的其他串通行为；</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9、不同投标人的投标文件由同一单位或者个人编制；</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10、不同投标人委托同一单位或者个人办理投标事宜；</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11、不同投标人的投标文件载明的项目管理成员为同一人；</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12、不同投标人的投标文件异常一致或者投标报价呈规律性差异；</w:t>
      </w:r>
      <w:r/>
    </w:p>
    <w:p>
      <w:pPr>
        <w:ind w:firstLine="480"/>
        <w:spacing w:line="440" w:lineRule="exact"/>
        <w:tabs>
          <w:tab w:val="left" w:pos="1050" w:leader="none"/>
        </w:tabs>
        <w:rPr>
          <w:rFonts w:ascii="宋体" w:hAnsi="宋体"/>
          <w:bCs/>
          <w:sz w:val="24"/>
        </w:rPr>
      </w:pPr>
      <w:r>
        <w:rPr>
          <w:rFonts w:hint="eastAsia" w:ascii="宋体" w:hAnsi="宋体"/>
          <w:bCs/>
          <w:sz w:val="24"/>
        </w:rPr>
        <w:t xml:space="preserve">13、不同投标人的投标文件相互混装。</w:t>
      </w:r>
      <w:r/>
    </w:p>
    <w:p>
      <w:pPr>
        <w:ind w:firstLine="560"/>
        <w:spacing w:line="440" w:lineRule="exact"/>
        <w:rPr>
          <w:rFonts w:ascii="黑体" w:eastAsia="黑体"/>
          <w:sz w:val="28"/>
        </w:rPr>
      </w:pPr>
      <w:r>
        <w:rPr>
          <w:rFonts w:hint="eastAsia" w:ascii="黑体" w:eastAsia="黑体"/>
          <w:sz w:val="28"/>
        </w:rPr>
        <w:t xml:space="preserve">八、开标、评标：</w:t>
      </w:r>
      <w:r/>
    </w:p>
    <w:p>
      <w:pPr>
        <w:ind w:firstLine="482"/>
        <w:spacing w:line="440" w:lineRule="exact"/>
        <w:rPr>
          <w:rFonts w:ascii="宋体" w:hAnsi="宋体"/>
          <w:b/>
          <w:sz w:val="24"/>
        </w:rPr>
      </w:pPr>
      <w:r>
        <w:rPr>
          <w:rFonts w:hint="eastAsia" w:ascii="宋体" w:hAnsi="宋体"/>
          <w:b/>
          <w:sz w:val="24"/>
        </w:rPr>
        <w:t xml:space="preserve">（一）开标</w:t>
      </w:r>
      <w:r/>
    </w:p>
    <w:p>
      <w:pPr>
        <w:ind w:firstLine="480"/>
        <w:spacing w:line="440" w:lineRule="exact"/>
        <w:tabs>
          <w:tab w:val="left" w:pos="1050" w:leader="none"/>
        </w:tabs>
        <w:rPr>
          <w:rFonts w:ascii="宋体" w:hAnsi="宋体" w:cs="宋体"/>
          <w:bCs/>
          <w:sz w:val="24"/>
        </w:rPr>
      </w:pPr>
      <w:r>
        <w:rPr>
          <w:rFonts w:hint="eastAsia" w:ascii="宋体" w:hAnsi="宋体" w:cs="宋体"/>
          <w:bCs/>
          <w:sz w:val="24"/>
        </w:rPr>
        <w:t xml:space="preserve">1、开标由永道工程咨询（江苏）有限公司主持。</w:t>
      </w:r>
      <w:r/>
    </w:p>
    <w:p>
      <w:pPr>
        <w:ind w:firstLine="480"/>
        <w:spacing w:line="440" w:lineRule="exact"/>
        <w:tabs>
          <w:tab w:val="left" w:pos="1050" w:leader="none"/>
        </w:tabs>
        <w:rPr>
          <w:rFonts w:ascii="宋体" w:hAnsi="宋体" w:cs="宋体"/>
          <w:bCs/>
          <w:sz w:val="24"/>
        </w:rPr>
      </w:pPr>
      <w:r>
        <w:rPr>
          <w:rFonts w:hint="eastAsia" w:ascii="宋体" w:hAnsi="宋体" w:cs="宋体"/>
          <w:bCs/>
          <w:sz w:val="24"/>
        </w:rPr>
        <w:t xml:space="preserve">2、开标过程由</w:t>
      </w:r>
      <w:r>
        <w:rPr>
          <w:rFonts w:hint="eastAsia" w:ascii="宋体" w:hAnsi="宋体" w:cs="宋体"/>
          <w:sz w:val="24"/>
        </w:rPr>
        <w:t xml:space="preserve">永道工程咨询（江苏）有限公司</w:t>
      </w:r>
      <w:r>
        <w:rPr>
          <w:rFonts w:hint="eastAsia" w:ascii="宋体" w:hAnsi="宋体" w:cs="宋体"/>
          <w:bCs/>
          <w:sz w:val="24"/>
        </w:rPr>
        <w:t xml:space="preserve">负责记录。</w:t>
      </w:r>
      <w:r/>
    </w:p>
    <w:p>
      <w:pPr>
        <w:ind w:firstLine="480"/>
        <w:spacing w:line="440" w:lineRule="exact"/>
        <w:tabs>
          <w:tab w:val="left" w:pos="1050" w:leader="none"/>
        </w:tabs>
        <w:rPr>
          <w:rFonts w:ascii="宋体" w:hAnsi="宋体"/>
          <w:sz w:val="24"/>
        </w:rPr>
      </w:pPr>
      <w:r>
        <w:rPr>
          <w:rFonts w:hint="eastAsia" w:ascii="宋体" w:hAnsi="宋体" w:cs="宋体"/>
          <w:bCs/>
          <w:sz w:val="24"/>
        </w:rPr>
        <w:t xml:space="preserve">3、投标人未参加开标的，视同认可开标结果。</w:t>
      </w:r>
      <w:r/>
    </w:p>
    <w:p>
      <w:pPr>
        <w:ind w:firstLine="482"/>
        <w:spacing w:line="440" w:lineRule="exact"/>
        <w:rPr>
          <w:rFonts w:ascii="宋体" w:hAnsi="宋体"/>
          <w:b/>
          <w:sz w:val="24"/>
        </w:rPr>
      </w:pPr>
      <w:r>
        <w:rPr>
          <w:rFonts w:hint="eastAsia" w:ascii="宋体" w:hAnsi="宋体"/>
          <w:b/>
          <w:sz w:val="24"/>
        </w:rPr>
        <w:t xml:space="preserve">（二）评标</w:t>
      </w:r>
      <w:r/>
    </w:p>
    <w:p>
      <w:pPr>
        <w:ind w:firstLine="480"/>
        <w:spacing w:line="440" w:lineRule="exact"/>
        <w:rPr>
          <w:rFonts w:ascii="宋体" w:hAnsi="宋体"/>
          <w:sz w:val="24"/>
        </w:rPr>
      </w:pPr>
      <w:r>
        <w:rPr>
          <w:rFonts w:hint="eastAsia" w:ascii="宋体" w:hAnsi="宋体"/>
          <w:sz w:val="24"/>
        </w:rPr>
        <w:t xml:space="preserve">1、采购人和永道工程咨询（江苏）有限公司依法组成资格审查小组，对投标人的资格进行审查。采购人代表和评审专家依法组建评标委员会，评审专家实行回避制度。</w:t>
      </w:r>
      <w:r/>
    </w:p>
    <w:p>
      <w:pPr>
        <w:ind w:firstLine="480"/>
        <w:spacing w:line="440" w:lineRule="exact"/>
        <w:rPr>
          <w:rFonts w:ascii="宋体" w:hAnsi="宋体"/>
          <w:sz w:val="24"/>
        </w:rPr>
      </w:pPr>
      <w:r>
        <w:rPr>
          <w:rFonts w:hint="eastAsia" w:ascii="宋体" w:hAnsi="宋体"/>
          <w:sz w:val="24"/>
        </w:rPr>
        <w:t xml:space="preserve">2、投标文件初审。初审分为资格性检查和符合性检查。 </w:t>
      </w:r>
      <w:r/>
    </w:p>
    <w:p>
      <w:pPr>
        <w:ind w:firstLine="480"/>
        <w:spacing w:line="440" w:lineRule="exact"/>
        <w:rPr>
          <w:rFonts w:ascii="宋体" w:hAnsi="宋体"/>
          <w:sz w:val="24"/>
        </w:rPr>
      </w:pPr>
      <w:r>
        <w:rPr>
          <w:rFonts w:hint="eastAsia" w:ascii="宋体" w:hAnsi="宋体"/>
          <w:sz w:val="24"/>
        </w:rPr>
        <w:t xml:space="preserve">A、资格性检查：</w:t>
      </w:r>
      <w:r/>
    </w:p>
    <w:p>
      <w:pPr>
        <w:ind w:firstLine="480"/>
        <w:spacing w:line="440" w:lineRule="exact"/>
        <w:rPr>
          <w:rFonts w:ascii="宋体" w:hAnsi="宋体"/>
          <w:sz w:val="24"/>
        </w:rPr>
      </w:pPr>
      <w:r>
        <w:rPr>
          <w:rFonts w:hint="eastAsia" w:ascii="宋体" w:hAnsi="宋体"/>
          <w:sz w:val="24"/>
        </w:rPr>
        <w:t xml:space="preserve">(1)依据法律法规和招标文件的规定，资格审查小组对投标文件组成中的资格证明 文件(文件 1-文件3)等进行审查，以确定投标单位是否具备投标资格。</w:t>
      </w:r>
      <w:r/>
    </w:p>
    <w:p>
      <w:pPr>
        <w:ind w:firstLine="480"/>
        <w:spacing w:line="440" w:lineRule="exact"/>
        <w:rPr>
          <w:rFonts w:ascii="宋体" w:hAnsi="宋体"/>
          <w:sz w:val="24"/>
        </w:rPr>
      </w:pPr>
      <w:r>
        <w:rPr>
          <w:rFonts w:hint="eastAsia" w:ascii="宋体" w:hAnsi="宋体"/>
          <w:sz w:val="24"/>
        </w:rPr>
        <w:t xml:space="preserve">(2)通过“信用中国”网站、中国政府采购网查询投标供应商在投标截止时间之前， 是否被列入失信被执行人、重大税收违法失信主体、政府采购严重违法失信行为记录名 单，以确定投标供应商是否具备投标资格。 </w:t>
      </w:r>
      <w:r/>
    </w:p>
    <w:p>
      <w:pPr>
        <w:ind w:firstLine="480"/>
        <w:spacing w:line="440" w:lineRule="exact"/>
        <w:rPr>
          <w:rFonts w:ascii="宋体" w:hAnsi="宋体"/>
          <w:sz w:val="24"/>
        </w:rPr>
      </w:pPr>
      <w:r>
        <w:rPr>
          <w:rFonts w:hint="eastAsia" w:ascii="宋体" w:hAnsi="宋体"/>
          <w:sz w:val="24"/>
        </w:rPr>
        <w:t xml:space="preserve">接受联合体的项目，两个以上的自然人、法人或者其他组织组成一个联合体，以一个投标单位的身份共同参加政府采购活动的，联合体成员存在不良信用记录的，视同联合体 存在不良应用记录。</w:t>
      </w:r>
      <w:r/>
    </w:p>
    <w:p>
      <w:pPr>
        <w:ind w:firstLine="480"/>
        <w:spacing w:line="440" w:lineRule="exact"/>
        <w:rPr>
          <w:rFonts w:ascii="宋体" w:hAnsi="宋体"/>
          <w:sz w:val="24"/>
        </w:rPr>
      </w:pPr>
      <w:r>
        <w:rPr>
          <w:rFonts w:hint="eastAsia" w:ascii="宋体" w:hAnsi="宋体"/>
          <w:sz w:val="24"/>
        </w:rPr>
        <w:t xml:space="preserve">B、符合性检查：</w:t>
      </w:r>
      <w:r/>
    </w:p>
    <w:p>
      <w:pPr>
        <w:ind w:firstLine="480"/>
        <w:spacing w:line="440" w:lineRule="exact"/>
        <w:rPr>
          <w:rFonts w:ascii="宋体" w:hAnsi="宋体"/>
          <w:sz w:val="24"/>
        </w:rPr>
      </w:pPr>
      <w:r>
        <w:rPr>
          <w:rFonts w:hint="eastAsia" w:ascii="宋体" w:hAnsi="宋体"/>
          <w:sz w:val="24"/>
        </w:rPr>
        <w:t xml:space="preserve">(1)评标委员会依据招标文件的规定，从投标文件的有效性、完整性和对招标文件的响应程度进行审查，以确定是否对招标文件的实质性要求作出响应。</w:t>
      </w:r>
      <w:r/>
    </w:p>
    <w:p>
      <w:pPr>
        <w:ind w:firstLine="480"/>
        <w:spacing w:line="440" w:lineRule="exact"/>
        <w:rPr>
          <w:rFonts w:ascii="宋体" w:hAnsi="宋体"/>
          <w:sz w:val="24"/>
        </w:rPr>
      </w:pPr>
      <w:r>
        <w:rPr>
          <w:rFonts w:hint="eastAsia" w:ascii="宋体" w:hAnsi="宋体"/>
          <w:sz w:val="24"/>
        </w:rPr>
        <w:t xml:space="preserve">(2)在详细评审之前，评标委员会将审查每份投标文件是否实质上响应了招标文件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p>
    <w:p>
      <w:pPr>
        <w:ind w:firstLine="480"/>
        <w:spacing w:line="440" w:lineRule="exact"/>
        <w:rPr>
          <w:rFonts w:ascii="宋体" w:hAnsi="宋体"/>
          <w:sz w:val="24"/>
        </w:rPr>
      </w:pPr>
      <w:r>
        <w:rPr>
          <w:rFonts w:hint="eastAsia" w:ascii="宋体" w:hAnsi="宋体"/>
          <w:sz w:val="24"/>
        </w:rPr>
        <w:t xml:space="preserve">(a)投标文件没有投标单位法定代表人或授权委托人签字和加盖公章 </w:t>
      </w:r>
      <w:r/>
    </w:p>
    <w:p>
      <w:pPr>
        <w:ind w:firstLine="480"/>
        <w:spacing w:line="440" w:lineRule="exact"/>
        <w:rPr>
          <w:rFonts w:ascii="宋体" w:hAnsi="宋体"/>
          <w:sz w:val="24"/>
        </w:rPr>
      </w:pPr>
      <w:r>
        <w:rPr>
          <w:rFonts w:hint="eastAsia" w:ascii="宋体" w:hAnsi="宋体"/>
          <w:sz w:val="24"/>
        </w:rPr>
        <w:t xml:space="preserve">(b) 投标文件载明的采购项目的完成期限超过招标文件规定的期限  </w:t>
      </w:r>
      <w:r/>
    </w:p>
    <w:p>
      <w:pPr>
        <w:ind w:firstLine="480"/>
        <w:spacing w:line="440" w:lineRule="exact"/>
        <w:rPr>
          <w:rFonts w:ascii="宋体" w:hAnsi="宋体"/>
          <w:sz w:val="24"/>
        </w:rPr>
      </w:pPr>
      <w:r>
        <w:rPr>
          <w:rFonts w:hint="eastAsia" w:ascii="宋体" w:hAnsi="宋体"/>
          <w:sz w:val="24"/>
        </w:rPr>
        <w:t xml:space="preserve">(c) 投标文件严重背离招标文件中确定的技术功能要求</w:t>
      </w:r>
      <w:r/>
    </w:p>
    <w:p>
      <w:pPr>
        <w:ind w:firstLine="480"/>
        <w:spacing w:line="440" w:lineRule="exact"/>
        <w:rPr>
          <w:rFonts w:ascii="宋体" w:hAnsi="宋体"/>
          <w:sz w:val="24"/>
        </w:rPr>
      </w:pPr>
      <w:r>
        <w:rPr>
          <w:rFonts w:hint="eastAsia" w:ascii="宋体" w:hAnsi="宋体"/>
          <w:sz w:val="24"/>
        </w:rPr>
        <w:t xml:space="preserve">(d)投标文件附有采购人不能接受的商务条件 </w:t>
      </w:r>
      <w:r/>
    </w:p>
    <w:p>
      <w:pPr>
        <w:ind w:firstLine="480"/>
        <w:spacing w:line="440" w:lineRule="exact"/>
        <w:rPr>
          <w:rFonts w:ascii="宋体" w:hAnsi="宋体"/>
          <w:sz w:val="24"/>
        </w:rPr>
      </w:pPr>
      <w:r>
        <w:rPr>
          <w:rFonts w:hint="eastAsia" w:ascii="宋体" w:hAnsi="宋体"/>
          <w:sz w:val="24"/>
        </w:rPr>
        <w:t xml:space="preserve">(e)不符合招标文件中规定的其他实质性要求</w:t>
      </w:r>
      <w:r/>
    </w:p>
    <w:p>
      <w:pPr>
        <w:ind w:firstLine="480"/>
        <w:spacing w:line="440" w:lineRule="exact"/>
        <w:rPr>
          <w:rFonts w:ascii="宋体" w:hAnsi="宋体"/>
          <w:sz w:val="24"/>
        </w:rPr>
      </w:pPr>
      <w:r>
        <w:rPr>
          <w:rFonts w:hint="eastAsia" w:ascii="宋体" w:hAnsi="宋体"/>
          <w:sz w:val="24"/>
        </w:rPr>
        <w:t xml:space="preserve">确定投标文件的响应性只根据投标文件本身的内容，而不寻求外部证据。</w:t>
      </w:r>
      <w:r/>
    </w:p>
    <w:p>
      <w:pPr>
        <w:ind w:firstLine="480"/>
        <w:spacing w:line="440" w:lineRule="exact"/>
        <w:rPr>
          <w:rFonts w:ascii="宋体" w:hAnsi="宋体"/>
          <w:sz w:val="24"/>
        </w:rPr>
      </w:pPr>
      <w:r>
        <w:rPr>
          <w:rFonts w:hint="eastAsia" w:ascii="宋体" w:hAnsi="宋体"/>
          <w:sz w:val="24"/>
        </w:rPr>
        <w:t xml:space="preserve">如果投标文件没有实质上响应招标文件的要求，将予以拒绝。投标人不得通过修正或撤消不合要求的偏离或保留从而使其投标成为实质上响应的投标。</w:t>
      </w:r>
      <w:r/>
    </w:p>
    <w:p>
      <w:pPr>
        <w:ind w:firstLine="480"/>
        <w:spacing w:line="440" w:lineRule="exact"/>
        <w:rPr>
          <w:rFonts w:ascii="宋体" w:hAnsi="宋体"/>
          <w:sz w:val="24"/>
        </w:rPr>
      </w:pPr>
      <w:r>
        <w:rPr>
          <w:rFonts w:hint="eastAsia" w:ascii="宋体" w:hAnsi="宋体"/>
          <w:sz w:val="24"/>
        </w:rPr>
        <w:t xml:space="preserve">3、评标方法</w:t>
      </w:r>
      <w:r/>
    </w:p>
    <w:p>
      <w:pPr>
        <w:ind w:firstLine="480"/>
        <w:spacing w:line="440" w:lineRule="exact"/>
        <w:rPr>
          <w:rFonts w:ascii="宋体" w:hAnsi="宋体"/>
          <w:sz w:val="24"/>
        </w:rPr>
      </w:pPr>
      <w:r>
        <w:rPr>
          <w:rFonts w:hint="eastAsia" w:ascii="宋体" w:hAnsi="宋体"/>
          <w:sz w:val="24"/>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较与评价。具体办法和标准详见招标文件第四章《评标方法和评标标准》。</w:t>
      </w:r>
      <w:r/>
    </w:p>
    <w:p>
      <w:pPr>
        <w:ind w:firstLine="480"/>
        <w:spacing w:line="440" w:lineRule="exact"/>
        <w:rPr>
          <w:rFonts w:ascii="宋体" w:hAnsi="宋体"/>
          <w:sz w:val="24"/>
        </w:rPr>
      </w:pPr>
      <w:r>
        <w:rPr>
          <w:rFonts w:hint="eastAsia" w:ascii="宋体" w:hAnsi="宋体"/>
          <w:sz w:val="24"/>
        </w:rPr>
        <w:t xml:space="preserve">4、投标文件的澄清：对于投标文件中含义不明确、同类问题表述不一致或者有明显 文字和计算错误的内容，评标委员会应当以书面形式要求投标人作出必要的澄清、说明 或者补正。</w:t>
      </w:r>
      <w:r/>
    </w:p>
    <w:p>
      <w:pPr>
        <w:ind w:firstLine="480"/>
        <w:spacing w:line="440" w:lineRule="exact"/>
        <w:rPr>
          <w:rFonts w:ascii="宋体" w:hAnsi="宋体"/>
          <w:sz w:val="24"/>
        </w:rPr>
      </w:pPr>
      <w:r>
        <w:rPr>
          <w:rFonts w:hint="eastAsia" w:ascii="宋体" w:hAnsi="宋体"/>
          <w:sz w:val="24"/>
        </w:rPr>
        <w:t xml:space="preserve">投标人的澄清、说明或者补正应当采用书面形式，并加盖公章，或者由法定代表人或其授权委托人签字。投标人的澄清、说明或者补正不得超出投标文件的范围或者改变 投标文件的实质性内容。</w:t>
      </w:r>
      <w:r/>
    </w:p>
    <w:p>
      <w:pPr>
        <w:ind w:firstLine="480"/>
        <w:spacing w:line="440" w:lineRule="exact"/>
        <w:rPr>
          <w:rFonts w:ascii="宋体" w:hAnsi="宋体"/>
          <w:sz w:val="24"/>
        </w:rPr>
      </w:pPr>
      <w:r>
        <w:rPr>
          <w:rFonts w:hint="eastAsia" w:ascii="宋体" w:hAnsi="宋体"/>
          <w:sz w:val="24"/>
        </w:rPr>
        <w:t xml:space="preserve">5、</w:t>
      </w:r>
      <w:r>
        <w:rPr>
          <w:rFonts w:ascii="宋体" w:hAnsi="宋体"/>
          <w:sz w:val="24"/>
        </w:rPr>
        <w:t xml:space="preserve">投标文件报价出现前后不一致的，按照下列规定修正：</w:t>
      </w:r>
      <w:r/>
    </w:p>
    <w:p>
      <w:pPr>
        <w:ind w:firstLine="480"/>
        <w:spacing w:line="440" w:lineRule="exact"/>
        <w:rPr>
          <w:rFonts w:ascii="宋体" w:hAnsi="宋体"/>
          <w:sz w:val="24"/>
        </w:rPr>
      </w:pPr>
      <w:r>
        <w:rPr>
          <w:rFonts w:ascii="宋体" w:hAnsi="宋体"/>
          <w:sz w:val="24"/>
        </w:rPr>
        <w:t xml:space="preserve">（一）投标文件中开标一览表（报价表）内容与投标文件中相应内容不一致的，以开标一览表（报价表）为准；</w:t>
      </w:r>
      <w:r/>
    </w:p>
    <w:p>
      <w:pPr>
        <w:ind w:firstLine="480"/>
        <w:spacing w:line="440" w:lineRule="exact"/>
        <w:rPr>
          <w:rFonts w:ascii="宋体" w:hAnsi="宋体"/>
          <w:sz w:val="24"/>
        </w:rPr>
      </w:pPr>
      <w:r>
        <w:rPr>
          <w:rFonts w:ascii="宋体" w:hAnsi="宋体"/>
          <w:sz w:val="24"/>
        </w:rPr>
        <w:t xml:space="preserve">（二）大写金额和小写金额不一致的，以大写金额为准；</w:t>
      </w:r>
      <w:r/>
    </w:p>
    <w:p>
      <w:pPr>
        <w:ind w:firstLine="480"/>
        <w:spacing w:line="440" w:lineRule="exact"/>
        <w:rPr>
          <w:rFonts w:ascii="宋体" w:hAnsi="宋体"/>
          <w:sz w:val="24"/>
        </w:rPr>
      </w:pPr>
      <w:r>
        <w:rPr>
          <w:rFonts w:ascii="宋体" w:hAnsi="宋体"/>
          <w:sz w:val="24"/>
        </w:rPr>
        <w:t xml:space="preserve">（三）单价金额小数点或者百分比有明显错位的，以开标一览表的总价为准，并修改单价；</w:t>
      </w:r>
      <w:r/>
    </w:p>
    <w:p>
      <w:pPr>
        <w:ind w:firstLine="480"/>
        <w:spacing w:line="440" w:lineRule="exact"/>
        <w:rPr>
          <w:rFonts w:ascii="宋体" w:hAnsi="宋体"/>
          <w:sz w:val="24"/>
        </w:rPr>
      </w:pPr>
      <w:r>
        <w:rPr>
          <w:rFonts w:ascii="宋体" w:hAnsi="宋体"/>
          <w:sz w:val="24"/>
        </w:rPr>
        <w:t xml:space="preserve">（四）总价金额与按单价汇总金额不一致的，以单价金额计算结果为准。</w:t>
      </w:r>
      <w:r/>
    </w:p>
    <w:p>
      <w:pPr>
        <w:ind w:firstLine="480"/>
        <w:spacing w:line="440" w:lineRule="exact"/>
        <w:rPr>
          <w:rFonts w:ascii="宋体" w:hAnsi="宋体"/>
          <w:sz w:val="24"/>
        </w:rPr>
      </w:pPr>
      <w:r>
        <w:rPr>
          <w:rFonts w:ascii="宋体" w:hAnsi="宋体"/>
          <w:sz w:val="24"/>
        </w:rPr>
        <w:t xml:space="preserve">同时出现两种以上不一致的，按照前款规定的顺序修正。修正后的报价按照</w:t>
      </w:r>
      <w:r>
        <w:rPr>
          <w:rFonts w:hint="eastAsia" w:ascii="宋体" w:hAnsi="宋体"/>
          <w:sz w:val="24"/>
        </w:rPr>
        <w:t xml:space="preserve">《政府采购货物和服务招标投标管理办法》</w:t>
      </w:r>
      <w:r>
        <w:rPr>
          <w:rFonts w:ascii="宋体" w:hAnsi="宋体"/>
          <w:sz w:val="24"/>
        </w:rPr>
        <w:t xml:space="preserve">第五十一条第二款的规定经投标人确认后产生约束力，投标人不确认的，其投标无效。</w:t>
      </w:r>
      <w:r/>
    </w:p>
    <w:p>
      <w:pPr>
        <w:ind w:firstLine="480"/>
        <w:spacing w:line="440" w:lineRule="exact"/>
        <w:rPr>
          <w:rFonts w:ascii="宋体" w:hAnsi="宋体"/>
          <w:sz w:val="24"/>
        </w:rPr>
      </w:pPr>
      <w:r>
        <w:rPr>
          <w:rFonts w:hint="eastAsia" w:ascii="宋体" w:hAnsi="宋体"/>
          <w:sz w:val="24"/>
        </w:rPr>
        <w:t xml:space="preserve">6、评标委员会认为投标人的报价明显低于其他通过符合性审查投标人的报价，有可能影响产品质量或者不能诚信履约的，应当启动异常低价投标（响应）审查的情形和具体要求，包括：</w:t>
      </w:r>
      <w:r/>
    </w:p>
    <w:p>
      <w:pPr>
        <w:ind w:firstLine="480"/>
        <w:spacing w:line="440" w:lineRule="exact"/>
        <w:rPr>
          <w:rFonts w:ascii="宋体" w:hAnsi="宋体"/>
          <w:sz w:val="24"/>
        </w:rPr>
      </w:pPr>
      <w:r>
        <w:rPr>
          <w:rFonts w:hint="eastAsia" w:ascii="宋体" w:hAnsi="宋体"/>
          <w:sz w:val="24"/>
        </w:rPr>
        <w:t xml:space="preserve">（一）评审过程中出现下列情形之一的，评审委员会应当启动异常低价投标（响应）审查程序：</w:t>
      </w:r>
      <w:r/>
    </w:p>
    <w:p>
      <w:pPr>
        <w:ind w:firstLine="480"/>
        <w:spacing w:line="440" w:lineRule="exact"/>
        <w:rPr>
          <w:rFonts w:ascii="宋体" w:hAnsi="宋体"/>
          <w:sz w:val="24"/>
        </w:rPr>
      </w:pPr>
      <w:r>
        <w:rPr>
          <w:rFonts w:hint="eastAsia" w:ascii="宋体" w:hAnsi="宋体"/>
          <w:sz w:val="24"/>
        </w:rPr>
        <w:t xml:space="preserve">（1）投标（响应）报价低于采购项目预算50%的，即投标（响应）报价&lt;采购项目预算×50%&gt;；</w:t>
      </w:r>
      <w:r/>
    </w:p>
    <w:p>
      <w:pPr>
        <w:ind w:firstLine="480"/>
        <w:spacing w:line="440" w:lineRule="exact"/>
        <w:rPr>
          <w:rFonts w:ascii="宋体" w:hAnsi="宋体"/>
          <w:sz w:val="24"/>
        </w:rPr>
      </w:pPr>
      <w:r>
        <w:rPr>
          <w:rFonts w:hint="eastAsia" w:ascii="宋体" w:hAnsi="宋体"/>
          <w:sz w:val="24"/>
        </w:rPr>
        <w:t xml:space="preserve">（2）投标（响应）报价低于采购项目最高限价45%的，即投标（响应）报价&lt;采购项目最高限价×45%&gt;；</w:t>
      </w:r>
      <w:r/>
    </w:p>
    <w:p>
      <w:pPr>
        <w:ind w:firstLine="480"/>
        <w:spacing w:line="440" w:lineRule="exact"/>
        <w:rPr>
          <w:rFonts w:ascii="宋体" w:hAnsi="宋体"/>
          <w:sz w:val="24"/>
        </w:rPr>
      </w:pPr>
      <w:r>
        <w:rPr>
          <w:rFonts w:hint="eastAsia" w:ascii="宋体" w:hAnsi="宋体"/>
          <w:sz w:val="24"/>
        </w:rPr>
        <w:t xml:space="preserve">（3）评审委员会认定的供应商报价过低、有可能影响产品质量或者不能诚信履约的其他情形。</w:t>
      </w:r>
      <w:r/>
    </w:p>
    <w:p>
      <w:pPr>
        <w:ind w:firstLine="480"/>
        <w:spacing w:line="440" w:lineRule="exact"/>
        <w:rPr>
          <w:rFonts w:ascii="宋体" w:hAnsi="宋体"/>
          <w:sz w:val="24"/>
        </w:rPr>
      </w:pPr>
      <w:r>
        <w:rPr>
          <w:rFonts w:hint="eastAsia" w:ascii="宋体" w:hAnsi="宋体"/>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40" w:lineRule="exact"/>
        <w:rPr>
          <w:rFonts w:ascii="宋体" w:hAnsi="宋体"/>
          <w:sz w:val="24"/>
        </w:rPr>
      </w:pPr>
      <w:r>
        <w:rPr>
          <w:rFonts w:hint="eastAsia" w:ascii="宋体" w:hAnsi="宋体"/>
          <w:sz w:val="24"/>
        </w:rPr>
        <w:t xml:space="preserve">7、</w:t>
      </w:r>
      <w:r>
        <w:rPr>
          <w:rFonts w:ascii="宋体" w:hAnsi="宋体"/>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rPr>
        <w:t xml:space="preserve">政府代理机构</w:t>
      </w:r>
      <w:r>
        <w:rPr>
          <w:rFonts w:ascii="宋体" w:hAnsi="宋体"/>
          <w:sz w:val="24"/>
        </w:rPr>
        <w:t xml:space="preserve">沟通并作书面记录。采购人或者</w:t>
      </w:r>
      <w:r>
        <w:rPr>
          <w:rFonts w:hint="eastAsia" w:ascii="宋体" w:hAnsi="宋体"/>
          <w:sz w:val="24"/>
        </w:rPr>
        <w:t xml:space="preserve">政府代理机构</w:t>
      </w:r>
      <w:r>
        <w:rPr>
          <w:rFonts w:ascii="宋体" w:hAnsi="宋体"/>
          <w:sz w:val="24"/>
        </w:rPr>
        <w:t xml:space="preserve">确认后，应当修改招标文件，重新组织采购活动。</w:t>
      </w:r>
      <w:r/>
    </w:p>
    <w:p>
      <w:pPr>
        <w:ind w:firstLine="560"/>
        <w:spacing w:line="440" w:lineRule="exact"/>
        <w:rPr>
          <w:rFonts w:ascii="黑体" w:eastAsia="黑体"/>
          <w:sz w:val="28"/>
        </w:rPr>
      </w:pPr>
      <w:r>
        <w:rPr>
          <w:rFonts w:hint="eastAsia" w:ascii="黑体" w:eastAsia="黑体"/>
          <w:sz w:val="28"/>
        </w:rPr>
        <w:t xml:space="preserve">九、确定中标单位：</w:t>
      </w:r>
      <w:r/>
    </w:p>
    <w:p>
      <w:pPr>
        <w:ind w:firstLine="480"/>
        <w:spacing w:line="440" w:lineRule="exact"/>
        <w:rPr>
          <w:rFonts w:ascii="宋体" w:hAnsi="宋体"/>
          <w:sz w:val="24"/>
        </w:rPr>
      </w:pPr>
      <w:r>
        <w:rPr>
          <w:rFonts w:hint="eastAsia" w:ascii="宋体" w:hAnsi="宋体"/>
          <w:sz w:val="24"/>
        </w:rPr>
        <w:t xml:space="preserve">1、评标委员会根据评标方法和评标标准确定中标候选单位。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firstLine="480"/>
        <w:spacing w:line="440" w:lineRule="exact"/>
        <w:rPr>
          <w:rFonts w:ascii="宋体" w:hAnsi="宋体"/>
          <w:sz w:val="24"/>
        </w:rPr>
      </w:pPr>
      <w:r>
        <w:rPr>
          <w:rFonts w:hint="eastAsia" w:ascii="宋体" w:hAnsi="宋体"/>
          <w:sz w:val="24"/>
        </w:rPr>
        <w:t xml:space="preserve">2、确定中标单位2个工作日内发布中标公告，并向中标单位发出中标通知书。</w:t>
      </w:r>
      <w:r/>
    </w:p>
    <w:p>
      <w:pPr>
        <w:ind w:firstLine="480"/>
        <w:spacing w:line="440" w:lineRule="exact"/>
        <w:rPr>
          <w:rFonts w:ascii="宋体" w:hAnsi="宋体"/>
          <w:sz w:val="24"/>
        </w:rPr>
      </w:pPr>
      <w:r>
        <w:rPr>
          <w:rFonts w:hint="eastAsia" w:ascii="宋体" w:hAnsi="宋体"/>
          <w:sz w:val="24"/>
        </w:rPr>
        <w:t xml:space="preserve">3、投标、评标及确定中标单位的整个过程均由相关部门进行现场监督。</w:t>
      </w:r>
      <w:r/>
    </w:p>
    <w:p>
      <w:pPr>
        <w:ind w:firstLine="480"/>
        <w:spacing w:line="440" w:lineRule="exact"/>
        <w:rPr>
          <w:rFonts w:ascii="宋体" w:hAnsi="宋体"/>
          <w:sz w:val="24"/>
        </w:rPr>
      </w:pPr>
      <w:r>
        <w:rPr>
          <w:rFonts w:hint="eastAsia" w:ascii="宋体" w:hAnsi="宋体"/>
          <w:sz w:val="24"/>
        </w:rPr>
        <w:t xml:space="preserve">4、采购代理机构不负责向任何投标单位说明中标或不中标的原因。</w:t>
      </w:r>
      <w:r/>
    </w:p>
    <w:p>
      <w:pPr>
        <w:ind w:firstLine="560"/>
        <w:spacing w:line="440" w:lineRule="exact"/>
        <w:rPr>
          <w:rFonts w:ascii="黑体" w:eastAsia="黑体"/>
          <w:sz w:val="28"/>
        </w:rPr>
      </w:pPr>
      <w:r>
        <w:rPr>
          <w:rFonts w:hint="eastAsia" w:ascii="黑体" w:eastAsia="黑体"/>
          <w:sz w:val="28"/>
        </w:rPr>
        <w:t xml:space="preserve">十、质疑处理：</w:t>
      </w:r>
      <w:r/>
    </w:p>
    <w:p>
      <w:pPr>
        <w:ind w:firstLine="480"/>
        <w:spacing w:line="440" w:lineRule="exact"/>
        <w:rPr>
          <w:rFonts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4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44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40" w:lineRule="exact"/>
        <w:rPr>
          <w:rFonts w:ascii="宋体" w:hAnsi="宋体"/>
          <w:sz w:val="24"/>
        </w:rPr>
      </w:pPr>
      <w:r>
        <w:rPr>
          <w:rFonts w:hint="eastAsia" w:ascii="宋体" w:hAnsi="宋体"/>
          <w:sz w:val="24"/>
        </w:rPr>
        <w:t xml:space="preserve">3、投标单位提出质疑应当提交质疑函和必要的证明材料。质疑函应当包括下列内容： </w:t>
      </w:r>
      <w:r/>
    </w:p>
    <w:p>
      <w:pPr>
        <w:ind w:firstLine="480"/>
        <w:spacing w:line="44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40" w:lineRule="exact"/>
        <w:rPr>
          <w:rFonts w:ascii="宋体" w:hAnsi="宋体"/>
          <w:sz w:val="24"/>
        </w:rPr>
      </w:pPr>
      <w:r>
        <w:rPr>
          <w:rFonts w:hint="eastAsia" w:ascii="宋体" w:hAnsi="宋体"/>
          <w:sz w:val="24"/>
        </w:rPr>
        <w:t xml:space="preserve">（2）质疑项目的名称、编号；</w:t>
      </w:r>
      <w:r/>
    </w:p>
    <w:p>
      <w:pPr>
        <w:ind w:firstLine="480"/>
        <w:spacing w:line="44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40" w:lineRule="exact"/>
        <w:rPr>
          <w:rFonts w:ascii="宋体" w:hAnsi="宋体"/>
          <w:sz w:val="24"/>
        </w:rPr>
      </w:pPr>
      <w:r>
        <w:rPr>
          <w:rFonts w:hint="eastAsia" w:ascii="宋体" w:hAnsi="宋体"/>
          <w:sz w:val="24"/>
        </w:rPr>
        <w:t xml:space="preserve">（4）事实依据；</w:t>
      </w:r>
      <w:r/>
    </w:p>
    <w:p>
      <w:pPr>
        <w:ind w:firstLine="480"/>
        <w:spacing w:line="440" w:lineRule="exact"/>
        <w:rPr>
          <w:rFonts w:ascii="宋体" w:hAnsi="宋体"/>
          <w:sz w:val="24"/>
        </w:rPr>
      </w:pPr>
      <w:r>
        <w:rPr>
          <w:rFonts w:hint="eastAsia" w:ascii="宋体" w:hAnsi="宋体"/>
          <w:sz w:val="24"/>
        </w:rPr>
        <w:t xml:space="preserve">（5）必要的法律依据；</w:t>
      </w:r>
      <w:r/>
    </w:p>
    <w:p>
      <w:pPr>
        <w:ind w:firstLine="480"/>
        <w:spacing w:line="440" w:lineRule="exact"/>
        <w:rPr>
          <w:rFonts w:ascii="宋体" w:hAnsi="宋体"/>
          <w:sz w:val="24"/>
        </w:rPr>
      </w:pPr>
      <w:r>
        <w:rPr>
          <w:rFonts w:hint="eastAsia" w:ascii="宋体" w:hAnsi="宋体"/>
          <w:sz w:val="24"/>
        </w:rPr>
        <w:t xml:space="preserve">（6）提出质疑的日期。</w:t>
      </w:r>
      <w:r/>
    </w:p>
    <w:p>
      <w:pPr>
        <w:ind w:firstLine="480"/>
        <w:spacing w:line="44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40" w:lineRule="exact"/>
        <w:rPr>
          <w:rFonts w:ascii="宋体" w:hAnsi="宋体"/>
          <w:sz w:val="24"/>
        </w:rPr>
      </w:pPr>
      <w:r>
        <w:rPr>
          <w:rFonts w:hint="eastAsia" w:ascii="宋体" w:hAnsi="宋体"/>
          <w:sz w:val="24"/>
        </w:rPr>
        <w:t xml:space="preserve">（7） 质疑函格式请到江阴市公共资源交易中心网站的“政府采购——＞资料下载” 中下载《质疑书格式》；</w:t>
      </w:r>
      <w:r/>
    </w:p>
    <w:p>
      <w:pPr>
        <w:ind w:firstLine="480"/>
        <w:spacing w:line="440" w:lineRule="exact"/>
        <w:rPr>
          <w:rFonts w:ascii="宋体" w:hAnsi="宋体"/>
          <w:sz w:val="24"/>
        </w:rPr>
      </w:pPr>
      <w:r>
        <w:rPr>
          <w:rFonts w:hint="eastAsia" w:ascii="宋体" w:hAnsi="宋体"/>
          <w:sz w:val="24"/>
        </w:rPr>
        <w:t xml:space="preserve">（8）未按上述要求提交的质疑函（仅限于原件）代理机构有权不予受理。</w:t>
      </w:r>
      <w:r/>
    </w:p>
    <w:p>
      <w:pPr>
        <w:ind w:firstLine="480"/>
        <w:spacing w:line="44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p>
    <w:p>
      <w:pPr>
        <w:ind w:firstLine="480"/>
        <w:spacing w:line="440" w:lineRule="exact"/>
        <w:rPr>
          <w:rFonts w:ascii="宋体" w:hAnsi="宋体"/>
          <w:sz w:val="24"/>
        </w:rPr>
      </w:pPr>
      <w:r>
        <w:rPr>
          <w:rFonts w:hint="eastAsia" w:ascii="宋体" w:hAnsi="宋体"/>
          <w:sz w:val="24"/>
        </w:rPr>
        <w:t xml:space="preserve">5、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40" w:lineRule="exact"/>
        <w:rPr>
          <w:rFonts w:ascii="宋体" w:hAnsi="宋体"/>
          <w:sz w:val="24"/>
        </w:rPr>
      </w:pPr>
      <w:r>
        <w:rPr>
          <w:rFonts w:hint="eastAsia" w:ascii="宋体" w:hAnsi="宋体"/>
          <w:sz w:val="24"/>
        </w:rPr>
        <w:t xml:space="preserve">6、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40" w:lineRule="exact"/>
        <w:rPr>
          <w:rFonts w:ascii="宋体" w:hAnsi="宋体"/>
          <w:sz w:val="24"/>
        </w:rPr>
      </w:pPr>
      <w:r>
        <w:rPr>
          <w:rFonts w:hint="eastAsia" w:ascii="宋体" w:hAnsi="宋体"/>
          <w:sz w:val="24"/>
        </w:rPr>
        <w:t xml:space="preserve">7、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firstLine="480"/>
        <w:spacing w:line="440" w:lineRule="exact"/>
        <w:rPr>
          <w:rFonts w:ascii="宋体" w:hAnsi="宋体"/>
        </w:rPr>
      </w:pPr>
      <w:r>
        <w:rPr>
          <w:rFonts w:hint="eastAsia" w:ascii="宋体" w:hAnsi="宋体"/>
          <w:sz w:val="24"/>
        </w:rPr>
        <w:t xml:space="preserve">8、采购人及代理机构将在收到投标单位的有效书面质疑函后七个工作日内作出答复，并以书面形式通知质疑投标单位和其他有关投标单位，但答复的内容不得涉及商业秘密。 </w:t>
      </w:r>
      <w:r/>
    </w:p>
    <w:p>
      <w:pPr>
        <w:ind w:firstLine="560"/>
        <w:spacing w:line="440" w:lineRule="exact"/>
        <w:rPr>
          <w:rFonts w:ascii="黑体" w:eastAsia="黑体"/>
          <w:sz w:val="28"/>
        </w:rPr>
      </w:pPr>
      <w:r>
        <w:rPr>
          <w:rFonts w:hint="eastAsia" w:ascii="黑体" w:eastAsia="黑体"/>
          <w:sz w:val="28"/>
        </w:rPr>
        <w:t xml:space="preserve">十一、采购项目的废标：</w:t>
      </w:r>
      <w:r/>
    </w:p>
    <w:p>
      <w:pPr>
        <w:ind w:firstLine="480"/>
        <w:spacing w:line="440" w:lineRule="exact"/>
        <w:rPr>
          <w:rFonts w:ascii="宋体" w:hAnsi="宋体"/>
          <w:sz w:val="24"/>
        </w:rPr>
      </w:pPr>
      <w:r>
        <w:rPr>
          <w:rFonts w:hint="eastAsia" w:ascii="宋体" w:hAnsi="宋体"/>
          <w:sz w:val="24"/>
        </w:rPr>
        <w:t xml:space="preserve">在评标采购中，出现下列情况之一的，应予废标；</w:t>
      </w:r>
      <w:r/>
    </w:p>
    <w:p>
      <w:pPr>
        <w:ind w:firstLine="480"/>
        <w:spacing w:line="440" w:lineRule="exact"/>
        <w:rPr>
          <w:rFonts w:ascii="宋体" w:hAnsi="宋体"/>
          <w:sz w:val="24"/>
        </w:rPr>
      </w:pPr>
      <w:r>
        <w:rPr>
          <w:rFonts w:hint="eastAsia" w:ascii="宋体" w:hAnsi="宋体"/>
          <w:sz w:val="24"/>
        </w:rPr>
        <w:t xml:space="preserve">1、符合专业条件的投标人或者对招标文件作出实质性响应的投标人不足三家的；</w:t>
      </w:r>
      <w:r/>
    </w:p>
    <w:p>
      <w:pPr>
        <w:ind w:firstLine="480"/>
        <w:spacing w:line="440" w:lineRule="exact"/>
        <w:rPr>
          <w:rFonts w:ascii="宋体" w:hAnsi="宋体"/>
          <w:sz w:val="24"/>
        </w:rPr>
      </w:pPr>
      <w:r>
        <w:rPr>
          <w:rFonts w:hint="eastAsia" w:ascii="宋体" w:hAnsi="宋体"/>
          <w:sz w:val="24"/>
        </w:rPr>
        <w:t xml:space="preserve">2、出现影响采购公正的违法、违规行为的；</w:t>
      </w:r>
      <w:r/>
    </w:p>
    <w:p>
      <w:pPr>
        <w:ind w:firstLine="480"/>
        <w:spacing w:line="440" w:lineRule="exact"/>
        <w:rPr>
          <w:rFonts w:ascii="宋体" w:hAnsi="宋体"/>
          <w:sz w:val="24"/>
        </w:rPr>
      </w:pPr>
      <w:r>
        <w:rPr>
          <w:rFonts w:hint="eastAsia" w:ascii="宋体" w:hAnsi="宋体"/>
          <w:sz w:val="24"/>
        </w:rPr>
        <w:t xml:space="preserve">3、投标单位的报价均超过采购预算，采购人不能支付的；</w:t>
      </w:r>
      <w:r/>
    </w:p>
    <w:p>
      <w:pPr>
        <w:ind w:firstLine="480"/>
        <w:spacing w:line="440" w:lineRule="exact"/>
        <w:rPr>
          <w:rFonts w:ascii="宋体" w:hAnsi="宋体"/>
          <w:sz w:val="24"/>
        </w:rPr>
      </w:pPr>
      <w:r>
        <w:rPr>
          <w:rFonts w:hint="eastAsia" w:ascii="宋体" w:hAnsi="宋体"/>
          <w:sz w:val="24"/>
        </w:rPr>
        <w:t xml:space="preserve">4、因重大变故，采购任务取消的。</w:t>
      </w:r>
      <w:r/>
    </w:p>
    <w:p>
      <w:pPr>
        <w:ind w:firstLine="480"/>
        <w:spacing w:line="440" w:lineRule="exact"/>
        <w:rPr>
          <w:rFonts w:ascii="黑体"/>
          <w:sz w:val="28"/>
        </w:rPr>
      </w:pPr>
      <w:r>
        <w:rPr>
          <w:rFonts w:hint="eastAsia" w:ascii="宋体" w:hAnsi="宋体"/>
          <w:sz w:val="24"/>
        </w:rPr>
        <w:t xml:space="preserve">满足《政府采购货物和服务招标投标管理办法》第四十三条的情形时，经评标委员 会审查出具了“招标文件没有不合理条款、招标公告时间及程序符合规定、投标单位资 格要求和采购需求等没有倾向性和限制性”书面意见的，并经财政部门批准同意后，可 转为其他采购方式采购。</w:t>
      </w:r>
      <w:r/>
    </w:p>
    <w:p>
      <w:pPr>
        <w:ind w:firstLine="560"/>
        <w:spacing w:line="440" w:lineRule="exact"/>
        <w:rPr>
          <w:rFonts w:ascii="黑体" w:eastAsia="黑体"/>
          <w:sz w:val="28"/>
        </w:rPr>
      </w:pPr>
      <w:r>
        <w:rPr>
          <w:rFonts w:hint="eastAsia" w:ascii="黑体" w:eastAsia="黑体"/>
          <w:sz w:val="28"/>
        </w:rPr>
        <w:t xml:space="preserve">十二、投标保证金：本项目免收投标保证金</w:t>
      </w:r>
      <w:r/>
    </w:p>
    <w:p>
      <w:pPr>
        <w:ind w:firstLine="560"/>
        <w:spacing w:line="440" w:lineRule="exact"/>
        <w:rPr>
          <w:rFonts w:ascii="黑体" w:eastAsia="黑体"/>
          <w:sz w:val="28"/>
        </w:rPr>
      </w:pPr>
      <w:r>
        <w:rPr>
          <w:rFonts w:hint="eastAsia" w:ascii="黑体" w:eastAsia="黑体"/>
          <w:sz w:val="28"/>
        </w:rPr>
        <w:t xml:space="preserve">十三、中标无效的确认：</w:t>
      </w:r>
      <w:r/>
    </w:p>
    <w:p>
      <w:pPr>
        <w:pStyle w:val="1084"/>
        <w:ind w:firstLine="480"/>
        <w:spacing w:line="440" w:lineRule="exact"/>
        <w:rPr>
          <w:bCs/>
          <w:sz w:val="24"/>
        </w:rPr>
      </w:pPr>
      <w:r>
        <w:rPr>
          <w:rFonts w:hint="eastAsia"/>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84"/>
        <w:ind w:firstLine="480"/>
        <w:spacing w:line="440" w:lineRule="exact"/>
        <w:rPr>
          <w:bCs/>
          <w:sz w:val="24"/>
        </w:rPr>
      </w:pPr>
      <w:r>
        <w:rPr>
          <w:rFonts w:hint="eastAsia"/>
          <w:bCs/>
          <w:sz w:val="24"/>
        </w:rPr>
        <w:t xml:space="preserve">　　（一）提供虚假材料谋取中标、成交的；</w:t>
      </w:r>
      <w:r/>
    </w:p>
    <w:p>
      <w:pPr>
        <w:pStyle w:val="1084"/>
        <w:ind w:firstLine="480"/>
        <w:spacing w:line="440" w:lineRule="exact"/>
        <w:rPr>
          <w:bCs/>
          <w:sz w:val="24"/>
        </w:rPr>
      </w:pPr>
      <w:r>
        <w:rPr>
          <w:rFonts w:hint="eastAsia"/>
          <w:bCs/>
          <w:sz w:val="24"/>
        </w:rPr>
        <w:t xml:space="preserve">　　（二）采取不正当手段诋毁、排挤其他投标单位的；</w:t>
      </w:r>
      <w:r/>
    </w:p>
    <w:p>
      <w:pPr>
        <w:pStyle w:val="1084"/>
        <w:ind w:firstLine="480"/>
        <w:spacing w:line="440" w:lineRule="exact"/>
        <w:rPr>
          <w:bCs/>
          <w:sz w:val="24"/>
        </w:rPr>
      </w:pPr>
      <w:r>
        <w:rPr>
          <w:rFonts w:hint="eastAsia"/>
          <w:bCs/>
          <w:sz w:val="24"/>
        </w:rPr>
        <w:t xml:space="preserve">　　（三）与采购人、其他投标单位或者采购代理机构恶意串通的；</w:t>
      </w:r>
      <w:r/>
    </w:p>
    <w:p>
      <w:pPr>
        <w:pStyle w:val="1084"/>
        <w:ind w:firstLine="480"/>
        <w:spacing w:line="440" w:lineRule="exact"/>
        <w:rPr>
          <w:bCs/>
          <w:sz w:val="24"/>
        </w:rPr>
      </w:pPr>
      <w:r>
        <w:rPr>
          <w:rFonts w:hint="eastAsia"/>
          <w:bCs/>
          <w:sz w:val="24"/>
        </w:rPr>
        <w:t xml:space="preserve">　　（四）向采购人、采购代理机构行贿或者提供其他不正当利益的；</w:t>
      </w:r>
      <w:r/>
    </w:p>
    <w:p>
      <w:pPr>
        <w:pStyle w:val="1084"/>
        <w:ind w:firstLine="480"/>
        <w:spacing w:line="440" w:lineRule="exact"/>
        <w:rPr>
          <w:bCs/>
          <w:sz w:val="24"/>
        </w:rPr>
      </w:pPr>
      <w:r>
        <w:rPr>
          <w:rFonts w:hint="eastAsia"/>
          <w:bCs/>
          <w:sz w:val="24"/>
        </w:rPr>
        <w:t xml:space="preserve">　　（五）在招标采购过程中与采购人进行协商谈判的；</w:t>
      </w:r>
      <w:r/>
    </w:p>
    <w:p>
      <w:pPr>
        <w:pStyle w:val="1084"/>
        <w:ind w:firstLine="480"/>
        <w:spacing w:line="440" w:lineRule="exact"/>
        <w:rPr>
          <w:bCs/>
          <w:sz w:val="24"/>
        </w:rPr>
      </w:pPr>
      <w:r>
        <w:rPr>
          <w:rFonts w:hint="eastAsia"/>
          <w:bCs/>
          <w:sz w:val="24"/>
        </w:rPr>
        <w:t xml:space="preserve">　　（六）拒绝有关部门监督检查或者提供虚假情况的。</w:t>
      </w:r>
      <w:r/>
    </w:p>
    <w:p>
      <w:pPr>
        <w:pStyle w:val="1084"/>
        <w:ind w:firstLine="480"/>
        <w:spacing w:line="440" w:lineRule="exact"/>
        <w:rPr>
          <w:bCs/>
          <w:sz w:val="24"/>
        </w:rPr>
      </w:pPr>
      <w:r>
        <w:rPr>
          <w:rFonts w:hint="eastAsia"/>
          <w:bCs/>
          <w:sz w:val="24"/>
        </w:rPr>
        <w:t xml:space="preserve">　　投标单位有前款第（一）至（五）项情形之一的，中标无效。</w:t>
      </w:r>
      <w:r/>
    </w:p>
    <w:p>
      <w:pPr>
        <w:ind w:firstLine="560"/>
        <w:spacing w:line="440" w:lineRule="exact"/>
        <w:rPr>
          <w:rFonts w:ascii="黑体" w:eastAsia="黑体"/>
          <w:sz w:val="28"/>
        </w:rPr>
      </w:pPr>
      <w:r>
        <w:rPr>
          <w:rFonts w:hint="eastAsia" w:ascii="黑体" w:eastAsia="黑体"/>
          <w:sz w:val="28"/>
        </w:rPr>
        <w:t xml:space="preserve">十四、签订合同：</w:t>
      </w:r>
      <w:r/>
    </w:p>
    <w:p>
      <w:pPr>
        <w:pStyle w:val="1084"/>
        <w:ind w:firstLine="480"/>
        <w:spacing w:line="440" w:lineRule="exact"/>
        <w:rPr>
          <w:sz w:val="24"/>
        </w:rPr>
      </w:pPr>
      <w:r>
        <w:rPr>
          <w:rFonts w:hint="eastAsia"/>
          <w:sz w:val="24"/>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永道工程咨询（江苏）有限公司见证。</w:t>
      </w:r>
      <w:r/>
    </w:p>
    <w:p>
      <w:pPr>
        <w:pStyle w:val="902"/>
        <w:ind w:right="405" w:firstLine="480"/>
        <w:spacing w:line="300" w:lineRule="auto"/>
        <w:rPr>
          <w:sz w:val="24"/>
        </w:rPr>
      </w:pPr>
      <w:r>
        <w:rPr>
          <w:rFonts w:hint="eastAsia" w:ascii="宋体" w:hAnsi="宋体" w:eastAsia="宋体"/>
          <w:bCs w:val="0"/>
          <w:sz w:val="24"/>
        </w:rPr>
        <w:t xml:space="preserve">2、签订合同前，中标方须向采购人提供2份与网上投标文件一致的纸质打印的投标文件。</w:t>
      </w:r>
      <w:r/>
    </w:p>
    <w:p>
      <w:pPr>
        <w:ind w:firstLine="480"/>
        <w:spacing w:line="360" w:lineRule="auto"/>
        <w:rPr>
          <w:rFonts w:ascii="宋体" w:hAnsi="宋体" w:cs="宋体"/>
          <w:color w:val="0000ff"/>
          <w:sz w:val="24"/>
          <w:szCs w:val="28"/>
        </w:rPr>
      </w:pPr>
      <w:r>
        <w:rPr>
          <w:rFonts w:hint="eastAsia" w:ascii="宋体" w:hAnsi="宋体" w:cs="宋体"/>
          <w:color w:val="0000ff"/>
          <w:sz w:val="24"/>
          <w:szCs w:val="28"/>
        </w:rPr>
        <w:t xml:space="preserve">3、履约保证金的收取：合同签署并见证前，成交方向采购人缴纳</w:t>
      </w:r>
      <w:r>
        <w:rPr>
          <w:rFonts w:hint="eastAsia" w:cs="宋体"/>
          <w:color w:val="0000ff"/>
          <w:sz w:val="24"/>
          <w:u w:val="single"/>
        </w:rPr>
        <w:t xml:space="preserve">/</w:t>
      </w:r>
      <w:r>
        <w:rPr>
          <w:rFonts w:hint="eastAsia" w:ascii="宋体" w:hAnsi="宋体" w:cs="宋体"/>
          <w:color w:val="0000ff"/>
          <w:sz w:val="24"/>
          <w:szCs w:val="28"/>
        </w:rPr>
        <w:t xml:space="preserve">履约保证金。履约保证金形式为担保或保函等非现金形式缴纳或提交，并与成交方在采购合同中约定履约保证金退还的方式、时间、条件和不予退还的情形，明确逾期退还履约保证金的违约责任。该采购人收到缴纳的履约保证金后需向成交方出具有效的履约保证金收款凭证。</w:t>
      </w:r>
      <w:r/>
    </w:p>
    <w:p>
      <w:pPr>
        <w:ind w:firstLine="480"/>
        <w:spacing w:line="360" w:lineRule="auto"/>
        <w:rPr>
          <w:rFonts w:ascii="宋体" w:hAnsi="宋体" w:cs="宋体"/>
          <w:color w:val="0000ff"/>
          <w:sz w:val="24"/>
          <w:szCs w:val="28"/>
        </w:rPr>
      </w:pPr>
      <w:r>
        <w:rPr>
          <w:rFonts w:hint="eastAsia" w:ascii="宋体" w:hAnsi="宋体" w:cs="宋体"/>
          <w:color w:val="0000ff"/>
          <w:sz w:val="24"/>
          <w:szCs w:val="28"/>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color w:val="0000ff"/>
          <w:sz w:val="24"/>
        </w:rPr>
      </w:pPr>
      <w:r>
        <w:rPr>
          <w:rFonts w:hint="eastAsia" w:ascii="宋体" w:hAnsi="宋体" w:cs="宋体"/>
          <w:color w:val="0000ff"/>
          <w:sz w:val="24"/>
          <w:szCs w:val="28"/>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cs="宋体"/>
          <w:color w:val="0000ff"/>
          <w:sz w:val="24"/>
          <w:szCs w:val="28"/>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pStyle w:val="1084"/>
        <w:ind w:firstLine="480"/>
        <w:spacing w:line="440" w:lineRule="exact"/>
        <w:rPr>
          <w:sz w:val="24"/>
        </w:rPr>
      </w:pPr>
      <w:r>
        <w:rPr>
          <w:rFonts w:hint="eastAsia"/>
          <w:sz w:val="24"/>
        </w:rPr>
        <w:t xml:space="preserve">3、履约保证金的管理及退还：采购单位应做好履约保证金的账务处理工作，实行专 项管理，不得违规收取、挪用、截留等其他用途。项目验收合格后(货物类)或有效期结束后(服务类)，采购单位应及时退还履约保证金，不计利息。</w:t>
      </w:r>
      <w:r/>
    </w:p>
    <w:p>
      <w:pPr>
        <w:pStyle w:val="1084"/>
        <w:ind w:firstLine="480"/>
        <w:spacing w:line="440" w:lineRule="exact"/>
        <w:rPr>
          <w:sz w:val="24"/>
        </w:rPr>
      </w:pPr>
      <w:r>
        <w:rPr>
          <w:rFonts w:hint="eastAsia"/>
          <w:sz w:val="24"/>
        </w:rPr>
        <w:t xml:space="preserve">4、有关部门监督合同的履行，协调和处理履约过程中的问题，同时对售后</w:t>
      </w:r>
      <w:r>
        <w:rPr>
          <w:rFonts w:hint="eastAsia"/>
          <w:bCs/>
          <w:sz w:val="24"/>
        </w:rPr>
        <w:t xml:space="preserve">服务进行评</w:t>
      </w:r>
      <w:r>
        <w:rPr>
          <w:rFonts w:hint="eastAsia"/>
          <w:sz w:val="24"/>
        </w:rPr>
        <w:t xml:space="preserve">价。中标方未履行招标文件、投标文件和合同规定的义务，招标代理机构将根据具体情况提请政府采购管理部门作出相应处理。不可抗力除外。</w:t>
      </w:r>
      <w:r/>
    </w:p>
    <w:p>
      <w:pPr>
        <w:ind w:firstLine="280"/>
        <w:spacing w:line="440" w:lineRule="exact"/>
        <w:rPr>
          <w:rFonts w:ascii="黑体" w:eastAsia="黑体"/>
          <w:sz w:val="28"/>
        </w:rPr>
      </w:pPr>
      <w:r>
        <w:rPr>
          <w:rFonts w:hint="eastAsia" w:ascii="黑体" w:eastAsia="黑体"/>
          <w:sz w:val="28"/>
        </w:rPr>
        <w:t xml:space="preserve">十五、付款方式：</w:t>
      </w:r>
      <w:r/>
    </w:p>
    <w:p>
      <w:pPr>
        <w:pStyle w:val="1084"/>
        <w:ind w:firstLine="480"/>
        <w:spacing w:line="440" w:lineRule="exact"/>
        <w:rPr>
          <w:sz w:val="24"/>
        </w:rPr>
      </w:pPr>
      <w:r>
        <w:rPr>
          <w:rFonts w:hint="eastAsia"/>
          <w:sz w:val="24"/>
        </w:rPr>
        <w:t xml:space="preserve">详见项目要求。</w:t>
      </w:r>
      <w:r/>
    </w:p>
    <w:p>
      <w:pPr>
        <w:pStyle w:val="1084"/>
        <w:ind w:firstLine="280"/>
        <w:spacing w:line="440" w:lineRule="exact"/>
        <w:rPr>
          <w:rFonts w:ascii="黑体" w:eastAsia="黑体"/>
          <w:sz w:val="28"/>
        </w:rPr>
      </w:pPr>
      <w:r>
        <w:rPr>
          <w:rFonts w:hint="eastAsia" w:ascii="黑体" w:hAnsi="Times New Roman" w:eastAsia="黑体"/>
          <w:sz w:val="28"/>
          <w:lang w:val="zh-CN"/>
        </w:rPr>
        <w:t xml:space="preserve">十</w:t>
      </w:r>
      <w:r>
        <w:rPr>
          <w:rFonts w:hint="eastAsia" w:ascii="黑体" w:hAnsi="Times New Roman" w:eastAsia="黑体"/>
          <w:sz w:val="28"/>
        </w:rPr>
        <w:t xml:space="preserve">六、</w:t>
      </w:r>
      <w:r>
        <w:rPr>
          <w:rFonts w:hint="eastAsia" w:ascii="黑体" w:hAnsi="Times New Roman" w:eastAsia="黑体"/>
          <w:sz w:val="28"/>
          <w:lang w:val="zh-CN"/>
        </w:rPr>
        <w:t xml:space="preserve">政策功能</w:t>
      </w:r>
      <w:r>
        <w:rPr>
          <w:rFonts w:hint="eastAsia" w:ascii="黑体" w:hAnsi="Times New Roman" w:eastAsia="黑体"/>
          <w:sz w:val="28"/>
        </w:rPr>
        <w:t xml:space="preserve">：</w:t>
      </w:r>
      <w:r/>
    </w:p>
    <w:p>
      <w:pPr>
        <w:pStyle w:val="1084"/>
        <w:ind w:firstLine="480"/>
        <w:spacing w:line="440" w:lineRule="exact"/>
        <w:rPr>
          <w:rFonts w:cs="宋体"/>
          <w:sz w:val="24"/>
        </w:rPr>
      </w:pPr>
      <w:r>
        <w:rPr>
          <w:rFonts w:hint="eastAsia" w:cs="宋体"/>
          <w:sz w:val="24"/>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rFonts w:cs="宋体"/>
          <w:sz w:val="24"/>
        </w:rPr>
        <w:t xml:space="preserve"> </w:t>
      </w:r>
      <w:r/>
    </w:p>
    <w:p>
      <w:pPr>
        <w:pStyle w:val="1154"/>
        <w:ind w:firstLine="480"/>
        <w:spacing w:line="360" w:lineRule="auto"/>
        <w:rPr>
          <w:rFonts w:cs="宋体"/>
          <w:sz w:val="24"/>
        </w:rPr>
      </w:pPr>
      <w:r>
        <w:rPr>
          <w:rFonts w:cs="宋体"/>
          <w:sz w:val="24"/>
        </w:rPr>
        <w:t xml:space="preserve">2 </w:t>
      </w:r>
      <w:r>
        <w:rPr>
          <w:rFonts w:hint="eastAsia" w:cs="宋体"/>
          <w:sz w:val="24"/>
        </w:rPr>
        <w:t xml:space="preserve">、提供的产品属于信息安全产品的，投标单位应当选择经国家认证的信息安全产品投标，并提供由中国信息安全认证中心按国家标准认证颁发的有效认证证书。</w:t>
      </w:r>
      <w:r/>
    </w:p>
    <w:p>
      <w:pPr>
        <w:ind w:firstLine="560"/>
        <w:spacing w:line="440" w:lineRule="exact"/>
        <w:rPr>
          <w:rFonts w:ascii="黑体" w:eastAsia="黑体"/>
          <w:sz w:val="28"/>
        </w:rPr>
      </w:pPr>
      <w:r>
        <w:rPr>
          <w:rFonts w:hint="eastAsia" w:ascii="黑体" w:eastAsia="黑体"/>
          <w:sz w:val="28"/>
        </w:rPr>
        <w:t xml:space="preserve">十七、政府采购合同融资：</w:t>
      </w:r>
      <w:r/>
    </w:p>
    <w:p>
      <w:pPr>
        <w:ind w:left="11" w:right="60" w:firstLine="480"/>
        <w:spacing w:before="130" w:line="440" w:lineRule="exact"/>
        <w:rPr>
          <w:rFonts w:ascii="宋体" w:hAnsi="宋体"/>
          <w:bCs/>
          <w:sz w:val="24"/>
        </w:rPr>
      </w:pPr>
      <w:r>
        <w:rPr>
          <w:rFonts w:hint="eastAsia" w:ascii="宋体" w:hAnsi="宋体"/>
          <w:bCs/>
          <w:sz w:val="24"/>
        </w:rPr>
        <w:t xml:space="preserve">根据国家扶持中小企业的有关政策，项目中标、成交的供应商可根据自身情况，自行决定是否选择采用合同融资形式，如需要政府采购合同融资，请按锡财购【2020】17 号文件执行。</w:t>
      </w:r>
      <w:r/>
    </w:p>
    <w:p>
      <w:pPr>
        <w:ind w:left="7" w:right="60" w:firstLine="480"/>
        <w:spacing w:before="1" w:line="440" w:lineRule="exact"/>
        <w:rPr>
          <w:rFonts w:ascii="黑体" w:eastAsia="黑体"/>
          <w:sz w:val="28"/>
        </w:rPr>
      </w:pPr>
      <w:r>
        <w:rPr>
          <w:rFonts w:hint="eastAsia" w:ascii="宋体" w:hAnsi="宋体"/>
          <w:bCs/>
          <w:sz w:val="24"/>
        </w:rPr>
        <w:t xml:space="preserve">合同融资，是</w:t>
      </w:r>
      <w:r>
        <w:rPr>
          <w:rFonts w:hint="eastAsia" w:ascii="宋体" w:hAnsi="宋体"/>
          <w:bCs/>
          <w:sz w:val="24"/>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ind w:firstLine="560"/>
        <w:spacing w:line="440" w:lineRule="exact"/>
        <w:rPr>
          <w:rFonts w:ascii="黑体" w:eastAsia="黑体"/>
          <w:sz w:val="28"/>
        </w:rPr>
      </w:pPr>
      <w:r>
        <w:rPr>
          <w:rFonts w:hint="eastAsia" w:ascii="黑体" w:eastAsia="黑体"/>
          <w:sz w:val="28"/>
        </w:rPr>
        <w:t xml:space="preserve">十八、质量及验收：</w:t>
      </w:r>
      <w:r/>
    </w:p>
    <w:p>
      <w:pPr>
        <w:pStyle w:val="1084"/>
        <w:ind w:firstLine="480"/>
        <w:spacing w:line="440" w:lineRule="exact"/>
        <w:rPr>
          <w:sz w:val="24"/>
        </w:rPr>
      </w:pPr>
      <w:r>
        <w:rPr>
          <w:rFonts w:hint="eastAsia"/>
          <w:sz w:val="24"/>
        </w:rPr>
        <w:t xml:space="preserve">项目完毕后，中标方书面通知采购人验收，采购人依据为国家有关规定、招标文件、中标方的投标文件以及其他相关文件和资料，根据实际按照《江苏省财政采购履约验收管理办法》（澄财购[2025]1号）组织验收。对项目验收发生的检测（检验）费、劳务报酬等费用支出，采购合同有约定的按照约定执行；无约定的，由采购人承担。因供应商问题导致重新组织项目验收的，由供应商负担验收费用。</w:t>
      </w:r>
      <w:r/>
    </w:p>
    <w:p>
      <w:pPr>
        <w:pStyle w:val="1084"/>
        <w:ind w:firstLine="0"/>
        <w:spacing w:line="440" w:lineRule="exact"/>
        <w:rPr>
          <w:rFonts w:ascii="黑体" w:eastAsia="黑体"/>
          <w:sz w:val="28"/>
        </w:rPr>
      </w:pPr>
      <w:r>
        <w:rPr>
          <w:rFonts w:hint="eastAsia" w:ascii="黑体" w:eastAsia="黑体"/>
          <w:sz w:val="28"/>
        </w:rPr>
        <w:t xml:space="preserve">十九、成交服务费：</w:t>
      </w:r>
      <w:r/>
    </w:p>
    <w:p>
      <w:pPr>
        <w:pStyle w:val="1084"/>
        <w:ind w:firstLine="480"/>
        <w:spacing w:line="440" w:lineRule="exact"/>
        <w:rPr>
          <w:rFonts w:cs="宋体"/>
          <w:b/>
          <w:bCs/>
          <w:sz w:val="24"/>
        </w:rPr>
      </w:pPr>
      <w:r/>
      <w:bookmarkStart w:id="11" w:name="三．项目技术配置和有关说明"/>
      <w:r/>
      <w:bookmarkEnd w:id="11"/>
      <w:r>
        <w:rPr>
          <w:rFonts w:hint="eastAsia"/>
          <w:sz w:val="24"/>
        </w:rPr>
        <w:t xml:space="preserve">1、</w:t>
      </w:r>
      <w:r>
        <w:rPr>
          <w:rFonts w:hint="eastAsia" w:cs="宋体"/>
          <w:sz w:val="24"/>
        </w:rPr>
        <w:t xml:space="preserve">本项目中标服务费由中标人支付。招标代理费按以下收费标准计取。招标代理费计取方式采用差额定率累进法。中标人须在领取中标通知书之前，向代理机构交纳中标服务费。</w:t>
      </w:r>
      <w:r/>
    </w:p>
    <w:tbl>
      <w:tblPr>
        <w:tblStyle w:val="898"/>
        <w:tblW w:w="8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3728"/>
        <w:gridCol w:w="2551"/>
        <w:gridCol w:w="1776"/>
      </w:tblGrid>
      <w:tr>
        <w:trPr>
          <w:jc w:val="center"/>
          <w:trHeight w:val="90"/>
        </w:trPr>
        <w:tc>
          <w:tcPr>
            <w:tcW w:w="662" w:type="dxa"/>
            <w:vAlign w:val="center"/>
            <w:textDirection w:val="lrTb"/>
            <w:noWrap w:val="false"/>
          </w:tcPr>
          <w:p>
            <w:pPr>
              <w:jc w:val="center"/>
              <w:spacing w:line="440" w:lineRule="exact"/>
              <w:rPr>
                <w:rFonts w:ascii="宋体" w:hAnsi="宋体" w:cs="宋体"/>
                <w:sz w:val="24"/>
              </w:rPr>
            </w:pPr>
            <w:r>
              <w:rPr>
                <w:rFonts w:ascii="宋体" w:hAnsi="宋体" w:cs="宋体"/>
                <w:sz w:val="24"/>
              </w:rPr>
            </w:r>
            <w:r/>
          </w:p>
        </w:tc>
        <w:tc>
          <w:tcPr>
            <w:tcW w:w="3728"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中标金额</w:t>
            </w:r>
            <w:r/>
          </w:p>
        </w:tc>
        <w:tc>
          <w:tcPr>
            <w:tcW w:w="2551"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收费比例最高上限%</w:t>
            </w:r>
            <w:r/>
          </w:p>
        </w:tc>
        <w:tc>
          <w:tcPr>
            <w:tcW w:w="1776"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最高上限</w:t>
            </w:r>
            <w:r/>
          </w:p>
        </w:tc>
      </w:tr>
      <w:tr>
        <w:trPr>
          <w:jc w:val="center"/>
          <w:trHeight w:val="330"/>
        </w:trPr>
        <w:tc>
          <w:tcPr>
            <w:tcW w:w="662"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1</w:t>
            </w:r>
            <w:r/>
          </w:p>
        </w:tc>
        <w:tc>
          <w:tcPr>
            <w:tcW w:w="3728"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100万元（含）以下部分</w:t>
            </w:r>
            <w:r/>
          </w:p>
        </w:tc>
        <w:tc>
          <w:tcPr>
            <w:tcW w:w="2551"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1.3</w:t>
            </w:r>
            <w:r/>
          </w:p>
        </w:tc>
        <w:tc>
          <w:tcPr>
            <w:tcW w:w="1776" w:type="dxa"/>
            <w:vAlign w:val="center"/>
            <w:vMerge w:val="restart"/>
            <w:textDirection w:val="lrTb"/>
            <w:noWrap w:val="false"/>
          </w:tcPr>
          <w:p>
            <w:pPr>
              <w:spacing w:line="440" w:lineRule="exact"/>
              <w:rPr>
                <w:rFonts w:ascii="宋体" w:hAnsi="宋体" w:cs="宋体"/>
                <w:sz w:val="24"/>
              </w:rPr>
            </w:pPr>
            <w:r>
              <w:rPr>
                <w:rFonts w:hint="eastAsia" w:ascii="宋体" w:hAnsi="宋体" w:cs="宋体"/>
                <w:sz w:val="24"/>
              </w:rPr>
              <w:t xml:space="preserve">政府采购代理费原则上最高上限不得超过5万元。</w:t>
            </w:r>
            <w:r/>
          </w:p>
        </w:tc>
      </w:tr>
      <w:tr>
        <w:trPr>
          <w:jc w:val="center"/>
          <w:trHeight w:val="395"/>
        </w:trPr>
        <w:tc>
          <w:tcPr>
            <w:tcW w:w="662"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2</w:t>
            </w:r>
            <w:r/>
          </w:p>
        </w:tc>
        <w:tc>
          <w:tcPr>
            <w:tcW w:w="3728"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100万元—500万元（含）元部分</w:t>
            </w:r>
            <w:r/>
          </w:p>
        </w:tc>
        <w:tc>
          <w:tcPr>
            <w:tcW w:w="2551"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0.4</w:t>
            </w:r>
            <w:r/>
          </w:p>
        </w:tc>
        <w:tc>
          <w:tcPr>
            <w:tcW w:w="1776" w:type="dxa"/>
            <w:vAlign w:val="center"/>
            <w:vMerge w:val="continue"/>
            <w:textDirection w:val="lrTb"/>
            <w:noWrap w:val="false"/>
          </w:tcPr>
          <w:p>
            <w:pPr>
              <w:jc w:val="left"/>
              <w:spacing w:line="440" w:lineRule="exact"/>
              <w:widowControl/>
              <w:rPr>
                <w:rFonts w:ascii="宋体" w:hAnsi="宋体" w:cs="宋体"/>
                <w:sz w:val="24"/>
              </w:rPr>
            </w:pPr>
            <w:r>
              <w:rPr>
                <w:rFonts w:ascii="宋体" w:hAnsi="宋体" w:cs="宋体"/>
                <w:sz w:val="24"/>
              </w:rPr>
            </w:r>
            <w:r/>
          </w:p>
        </w:tc>
      </w:tr>
      <w:tr>
        <w:trPr>
          <w:jc w:val="center"/>
          <w:trHeight w:val="380"/>
        </w:trPr>
        <w:tc>
          <w:tcPr>
            <w:tcW w:w="662"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3</w:t>
            </w:r>
            <w:r/>
          </w:p>
        </w:tc>
        <w:tc>
          <w:tcPr>
            <w:tcW w:w="3728"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500万元—1000万元（含）部分</w:t>
            </w:r>
            <w:r/>
          </w:p>
        </w:tc>
        <w:tc>
          <w:tcPr>
            <w:tcW w:w="2551"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0.3</w:t>
            </w:r>
            <w:r/>
          </w:p>
        </w:tc>
        <w:tc>
          <w:tcPr>
            <w:tcW w:w="1776" w:type="dxa"/>
            <w:vAlign w:val="center"/>
            <w:vMerge w:val="continue"/>
            <w:textDirection w:val="lrTb"/>
            <w:noWrap w:val="false"/>
          </w:tcPr>
          <w:p>
            <w:pPr>
              <w:jc w:val="left"/>
              <w:spacing w:line="440" w:lineRule="exact"/>
              <w:widowControl/>
              <w:rPr>
                <w:rFonts w:ascii="宋体" w:hAnsi="宋体" w:cs="宋体"/>
                <w:sz w:val="24"/>
              </w:rPr>
            </w:pPr>
            <w:r>
              <w:rPr>
                <w:rFonts w:ascii="宋体" w:hAnsi="宋体" w:cs="宋体"/>
                <w:sz w:val="24"/>
              </w:rPr>
            </w:r>
            <w:r/>
          </w:p>
        </w:tc>
      </w:tr>
      <w:tr>
        <w:trPr>
          <w:jc w:val="center"/>
          <w:trHeight w:val="440"/>
        </w:trPr>
        <w:tc>
          <w:tcPr>
            <w:tcW w:w="662"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4</w:t>
            </w:r>
            <w:r/>
          </w:p>
        </w:tc>
        <w:tc>
          <w:tcPr>
            <w:tcW w:w="3728"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1000万元—5000万元（含）部分</w:t>
            </w:r>
            <w:r/>
          </w:p>
        </w:tc>
        <w:tc>
          <w:tcPr>
            <w:tcW w:w="2551"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0.2</w:t>
            </w:r>
            <w:r/>
          </w:p>
        </w:tc>
        <w:tc>
          <w:tcPr>
            <w:tcW w:w="1776" w:type="dxa"/>
            <w:vAlign w:val="center"/>
            <w:vMerge w:val="continue"/>
            <w:textDirection w:val="lrTb"/>
            <w:noWrap w:val="false"/>
          </w:tcPr>
          <w:p>
            <w:pPr>
              <w:jc w:val="left"/>
              <w:spacing w:line="440" w:lineRule="exact"/>
              <w:widowControl/>
              <w:rPr>
                <w:rFonts w:ascii="宋体" w:hAnsi="宋体" w:cs="宋体"/>
                <w:sz w:val="24"/>
              </w:rPr>
            </w:pPr>
            <w:r>
              <w:rPr>
                <w:rFonts w:ascii="宋体" w:hAnsi="宋体" w:cs="宋体"/>
                <w:sz w:val="24"/>
              </w:rPr>
            </w:r>
            <w:r/>
          </w:p>
        </w:tc>
      </w:tr>
      <w:tr>
        <w:trPr>
          <w:jc w:val="center"/>
          <w:trHeight w:val="455"/>
        </w:trPr>
        <w:tc>
          <w:tcPr>
            <w:tcW w:w="662"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5</w:t>
            </w:r>
            <w:r/>
          </w:p>
        </w:tc>
        <w:tc>
          <w:tcPr>
            <w:tcW w:w="3728"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5000万元（含）以上部分</w:t>
            </w:r>
            <w:r/>
          </w:p>
        </w:tc>
        <w:tc>
          <w:tcPr>
            <w:tcW w:w="2551"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0.1</w:t>
            </w:r>
            <w:r/>
          </w:p>
        </w:tc>
        <w:tc>
          <w:tcPr>
            <w:tcW w:w="1776" w:type="dxa"/>
            <w:vAlign w:val="center"/>
            <w:vMerge w:val="continue"/>
            <w:textDirection w:val="lrTb"/>
            <w:noWrap w:val="false"/>
          </w:tcPr>
          <w:p>
            <w:pPr>
              <w:jc w:val="left"/>
              <w:spacing w:line="440" w:lineRule="exact"/>
              <w:widowControl/>
              <w:rPr>
                <w:rFonts w:ascii="宋体" w:hAnsi="宋体" w:cs="宋体"/>
                <w:sz w:val="24"/>
              </w:rPr>
            </w:pPr>
            <w:r>
              <w:rPr>
                <w:rFonts w:ascii="宋体" w:hAnsi="宋体" w:cs="宋体"/>
                <w:sz w:val="24"/>
              </w:rPr>
            </w:r>
            <w:r/>
          </w:p>
        </w:tc>
      </w:tr>
    </w:tbl>
    <w:p>
      <w:pPr>
        <w:ind w:firstLine="480"/>
        <w:spacing w:line="440" w:lineRule="exact"/>
        <w:rPr>
          <w:rFonts w:ascii="黑体" w:hAnsi="楷体_GB2312" w:eastAsia="黑体"/>
          <w:sz w:val="30"/>
          <w:szCs w:val="30"/>
        </w:rPr>
      </w:pPr>
      <w:r>
        <w:rPr>
          <w:rFonts w:hint="eastAsia" w:ascii="宋体" w:hAnsi="宋体"/>
          <w:sz w:val="24"/>
        </w:rPr>
        <w:t xml:space="preserve">2、投标人应自行承担所有与参加投标有关的费用，无论投标过程中的做法和结果如何，永道工程咨询（江苏）有限公司在任何情况下均无义务和责任承担这些费用。</w:t>
      </w:r>
      <w:bookmarkStart w:id="12" w:name="_Toc251268361"/>
      <w:r/>
      <w:r/>
    </w:p>
    <w:p>
      <w:pPr>
        <w:ind w:firstLine="600"/>
        <w:rPr>
          <w:rStyle w:val="1106"/>
          <w:rFonts w:ascii="黑体" w:hAnsi="黑体" w:eastAsia="黑体"/>
          <w:bCs/>
          <w:color w:val="auto"/>
          <w:sz w:val="30"/>
          <w:szCs w:val="30"/>
          <w:u w:val="none"/>
        </w:rPr>
      </w:pPr>
      <w:r>
        <w:rPr>
          <w:rStyle w:val="1106"/>
          <w:rFonts w:hint="eastAsia" w:ascii="黑体" w:hAnsi="黑体" w:eastAsia="黑体"/>
          <w:bCs/>
          <w:color w:val="auto"/>
          <w:sz w:val="30"/>
          <w:szCs w:val="30"/>
          <w:u w:val="none"/>
        </w:rPr>
        <w:br w:type="page" w:clear="all"/>
      </w:r>
      <w:r/>
    </w:p>
    <w:p>
      <w:pPr>
        <w:ind w:firstLine="600"/>
        <w:jc w:val="center"/>
        <w:spacing w:line="440" w:lineRule="exact"/>
        <w:outlineLvl w:val="0"/>
      </w:pPr>
      <w:r>
        <w:rPr>
          <w:rFonts w:hint="eastAsia" w:ascii="黑体" w:eastAsia="黑体"/>
          <w:sz w:val="30"/>
          <w:szCs w:val="30"/>
        </w:rPr>
        <w:t xml:space="preserve">第三章　项目要求和有关说明</w:t>
      </w:r>
      <w:r/>
    </w:p>
    <w:p>
      <w:pPr>
        <w:pStyle w:val="1083"/>
        <w:ind w:firstLine="3643"/>
        <w:rPr>
          <w:spacing w:val="0"/>
        </w:rPr>
      </w:pPr>
      <w:r>
        <w:rPr>
          <w:rFonts w:hint="eastAsia"/>
          <w:spacing w:val="0"/>
        </w:rPr>
        <w:t xml:space="preserve">(以下均为实质性要求)</w:t>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一、项目任务与需求</w:t>
      </w:r>
      <w:r/>
    </w:p>
    <w:p>
      <w:pPr>
        <w:ind w:firstLine="480"/>
        <w:jc w:val="left"/>
        <w:spacing w:line="360" w:lineRule="auto"/>
        <w:rPr>
          <w:rFonts w:ascii="宋体" w:hAnsi="宋体" w:cs="宋体"/>
          <w:sz w:val="24"/>
        </w:rPr>
      </w:pPr>
      <w:r/>
      <w:bookmarkStart w:id="13" w:name="_Hlk211497304"/>
      <w:r>
        <w:rPr>
          <w:rFonts w:hint="eastAsia" w:ascii="宋体" w:hAnsi="宋体"/>
          <w:sz w:val="24"/>
        </w:rPr>
        <w:t xml:space="preserve">本次南闸街道工业园区规划编制采购项目</w:t>
      </w:r>
      <w:bookmarkEnd w:id="13"/>
      <w:r>
        <w:rPr>
          <w:rFonts w:hint="eastAsia" w:ascii="宋体" w:hAnsi="宋体"/>
          <w:sz w:val="24"/>
        </w:rPr>
        <w:t xml:space="preserve">，包含2个规划任务，分别是</w:t>
      </w:r>
      <w:r>
        <w:rPr>
          <w:rFonts w:hint="eastAsia" w:ascii="宋体" w:hAnsi="宋体" w:cs="宋体"/>
          <w:sz w:val="24"/>
        </w:rPr>
        <w:t xml:space="preserve">《江阴南闸街道特色园区建设发展规划》和《江阴南闸街道特色园区详细规划及城市设计》。</w:t>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二、项目背景及概况</w:t>
      </w:r>
      <w:r/>
    </w:p>
    <w:p>
      <w:pPr>
        <w:ind w:firstLine="480"/>
        <w:jc w:val="left"/>
        <w:spacing w:line="360" w:lineRule="auto"/>
        <w:rPr>
          <w:rFonts w:ascii="宋体" w:hAnsi="宋体" w:cs="宋体"/>
          <w:sz w:val="24"/>
        </w:rPr>
      </w:pPr>
      <w:r>
        <w:rPr>
          <w:rFonts w:hint="eastAsia" w:ascii="宋体" w:hAnsi="宋体" w:cs="宋体"/>
          <w:sz w:val="24"/>
        </w:rPr>
        <w:t xml:space="preserve">为贯彻江阴产业强市的首要战略，</w:t>
      </w:r>
      <w:r>
        <w:rPr>
          <w:rFonts w:ascii="宋体" w:hAnsi="宋体" w:cs="宋体"/>
          <w:sz w:val="24"/>
        </w:rPr>
        <w:t xml:space="preserve">202</w:t>
      </w:r>
      <w:r>
        <w:rPr>
          <w:rFonts w:hint="eastAsia" w:ascii="宋体" w:hAnsi="宋体" w:cs="宋体"/>
          <w:sz w:val="24"/>
        </w:rPr>
        <w:t xml:space="preserve">5年7月17日下午，全市召开工业园区升级改造新三年行动暨传统产业转型升级推进大会，会上解读了《江阴市工业园区升级改造新三年行动实施方案（2025-2027年）》，明确为接续奋进工改征程，落实好《无锡市关于加快特色产业园区建设的实施意见》，我市将积极探索特色产业园区建设与工改工作的充分融合，以高水平特色产业园区建设引领工业园区综合品质提升，以高效率产业空间拓展支撑经济发展需要，以高质量项目招引和技改提升驱动产业转型升级。</w:t>
      </w:r>
      <w:r/>
    </w:p>
    <w:p>
      <w:pPr>
        <w:ind w:firstLine="480"/>
        <w:jc w:val="left"/>
        <w:spacing w:line="360" w:lineRule="auto"/>
        <w:rPr>
          <w:rFonts w:ascii="宋体" w:hAnsi="宋体" w:cs="宋体"/>
          <w:sz w:val="24"/>
        </w:rPr>
      </w:pPr>
      <w:r>
        <w:rPr>
          <w:rFonts w:hint="eastAsia" w:ascii="宋体" w:hAnsi="宋体" w:cs="宋体"/>
          <w:sz w:val="24"/>
        </w:rPr>
        <w:t xml:space="preserve">南闸街</w:t>
      </w:r>
      <w:r>
        <w:rPr>
          <w:rFonts w:hint="eastAsia" w:ascii="宋体" w:hAnsi="宋体" w:cs="宋体"/>
          <w:sz w:val="24"/>
        </w:rPr>
        <w:t xml:space="preserve">道现有三个工业园区，其中东盟工业园位于江阴市国土空间总体规划划定的城镇开发边界内，现状企业以电气装备为主，产业承载力较强，符合江阴市特色产业园区认定要求。因此，南闸街道为全面发挥特色产业园区在振兴实体经济中的核心支撑作用，注重规划统筹引领，以江阴市国土空间总体规划（2021-2035）为指导，以构建“345”现代产业集群为引领，科学优化辖区工业园区布局，合理划定特色园区范围，拟开展编制《江阴南闸街道特色园区建设发展规划》和《江阴南闸街道特色园区详细规划及城市设计》， 培育并打造具有鲜明产业辨识度的特色园区。</w:t>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三、规划范围</w:t>
      </w:r>
      <w:r/>
    </w:p>
    <w:p>
      <w:pPr>
        <w:ind w:firstLine="480"/>
        <w:jc w:val="left"/>
        <w:spacing w:line="440" w:lineRule="atLeast"/>
        <w:shd w:val="clear" w:color="auto" w:fill="ffffff"/>
        <w:widowControl/>
        <w:rPr>
          <w:rFonts w:ascii="宋体" w:hAnsi="宋体" w:cs="宋体"/>
          <w:sz w:val="24"/>
        </w:rPr>
      </w:pPr>
      <w:r>
        <w:rPr>
          <w:rFonts w:hint="eastAsia" w:ascii="宋体" w:hAnsi="宋体" w:cs="宋体"/>
          <w:sz w:val="24"/>
        </w:rPr>
        <w:t xml:space="preserve">本次规划打造的特色园区位于南闸街道西部，江阴市国土空间总体规划划定的城镇开发边界内，东起规划观东路、西至新锡澄运河；南起规划南云路、北至紫金路—开发边界，总用地面积95.1公顷（1426亩）。</w:t>
      </w:r>
      <w:r/>
    </w:p>
    <w:p>
      <w:pPr>
        <w:jc w:val="center"/>
        <w:spacing w:line="450" w:lineRule="atLeast"/>
        <w:shd w:val="clear" w:color="auto" w:fill="ffffff"/>
        <w:widowControl/>
        <w:rPr>
          <w:rFonts w:ascii="宋体" w:hAnsi="宋体" w:cs="宋体"/>
          <w:b/>
          <w:sz w:val="24"/>
        </w:rPr>
      </w:pPr>
      <w:r>
        <w:rPr>
          <w:rFonts w:hint="eastAsia" w:ascii="宋体" w:hAnsi="宋体" w:cs="宋体"/>
          <w:b/>
          <w:sz w:val="24"/>
        </w:rPr>
        <mc:AlternateContent>
          <mc:Choice Requires="wpg">
            <w:drawing>
              <wp:inline xmlns:wp="http://schemas.openxmlformats.org/drawingml/2006/wordprocessingDrawing" distT="0" distB="0" distL="0" distR="0">
                <wp:extent cx="5759450" cy="4067810"/>
                <wp:effectExtent l="0" t="0" r="0" b="889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813012" name="图片 1"/>
                        <pic:cNvPicPr>
                          <a:picLocks noChangeAspect="1"/>
                        </pic:cNvPicPr>
                        <pic:nvPr/>
                      </pic:nvPicPr>
                      <pic:blipFill>
                        <a:blip r:embed="rId19"/>
                        <a:srcRect l="0" t="4160" r="0" b="4161"/>
                        <a:stretch/>
                      </pic:blipFill>
                      <pic:spPr bwMode="auto">
                        <a:xfrm>
                          <a:off x="0" y="0"/>
                          <a:ext cx="5760000" cy="40680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5pt;height:320.3pt;mso-wrap-distance-left:0.0pt;mso-wrap-distance-top:0.0pt;mso-wrap-distance-right:0.0pt;mso-wrap-distance-bottom:0.0pt;" stroked="f">
                <v:path textboxrect="0,0,0,0"/>
                <v:imagedata r:id="rId19" o:title=""/>
              </v:shape>
            </w:pict>
          </mc:Fallback>
        </mc:AlternateContent>
      </w:r>
      <w:r/>
    </w:p>
    <w:p>
      <w:pPr>
        <w:ind w:firstLine="480"/>
        <w:jc w:val="center"/>
        <w:rPr>
          <w:rFonts w:ascii="宋体" w:hAnsi="宋体"/>
          <w:sz w:val="24"/>
        </w:rPr>
      </w:pPr>
      <w:r>
        <w:rPr>
          <w:rFonts w:ascii="宋体" w:hAnsi="宋体"/>
          <w:sz w:val="24"/>
        </w:rPr>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四、工作内容</w:t>
      </w:r>
      <w:r/>
    </w:p>
    <w:p>
      <w:pPr>
        <w:ind w:firstLine="480"/>
        <w:jc w:val="left"/>
        <w:spacing w:line="360" w:lineRule="auto"/>
        <w:rPr>
          <w:rFonts w:ascii="宋体" w:hAnsi="宋体"/>
          <w:bCs/>
          <w:sz w:val="24"/>
        </w:rPr>
      </w:pPr>
      <w:r>
        <w:rPr>
          <w:rFonts w:hint="eastAsia" w:ascii="宋体" w:hAnsi="宋体"/>
          <w:bCs/>
          <w:sz w:val="24"/>
        </w:rPr>
        <w:t xml:space="preserve">本次</w:t>
      </w:r>
      <w:r>
        <w:rPr>
          <w:rFonts w:hint="eastAsia" w:ascii="宋体" w:hAnsi="宋体"/>
          <w:sz w:val="24"/>
        </w:rPr>
        <w:t xml:space="preserve">南闸街道工业园区规划编制采购项目</w:t>
      </w:r>
      <w:r>
        <w:rPr>
          <w:rFonts w:hint="eastAsia" w:ascii="宋体" w:hAnsi="宋体"/>
          <w:bCs/>
          <w:sz w:val="24"/>
        </w:rPr>
        <w:t xml:space="preserve">包括的2个编制任务，</w:t>
      </w:r>
      <w:r>
        <w:rPr>
          <w:rFonts w:hint="eastAsia" w:ascii="宋体" w:hAnsi="宋体" w:cs="宋体"/>
          <w:sz w:val="24"/>
        </w:rPr>
        <w:t xml:space="preserve">其</w:t>
      </w:r>
      <w:r>
        <w:rPr>
          <w:rFonts w:hint="eastAsia" w:ascii="宋体" w:hAnsi="宋体"/>
          <w:bCs/>
          <w:sz w:val="24"/>
        </w:rPr>
        <w:t xml:space="preserve">内容分别如下：</w:t>
      </w:r>
      <w:r/>
    </w:p>
    <w:p>
      <w:pPr>
        <w:ind w:firstLine="480"/>
        <w:jc w:val="left"/>
        <w:spacing w:before="48" w:after="48" w:line="360" w:lineRule="auto"/>
        <w:rPr>
          <w:rFonts w:ascii="黑体" w:hAnsi="黑体" w:eastAsia="黑体"/>
          <w:sz w:val="24"/>
        </w:rPr>
        <w:outlineLvl w:val="2"/>
      </w:pPr>
      <w:r>
        <w:rPr>
          <w:rFonts w:hint="eastAsia" w:ascii="黑体" w:hAnsi="黑体" w:eastAsia="黑体"/>
          <w:sz w:val="24"/>
        </w:rPr>
        <w:t xml:space="preserve">（一）江阴南闸街道特色园区建设发展规划</w:t>
      </w:r>
      <w:r/>
    </w:p>
    <w:p>
      <w:pPr>
        <w:ind w:firstLine="480"/>
        <w:jc w:val="left"/>
        <w:spacing w:line="360" w:lineRule="auto"/>
        <w:rPr>
          <w:rFonts w:ascii="宋体" w:hAnsi="宋体" w:cs="宋体"/>
          <w:sz w:val="24"/>
        </w:rPr>
      </w:pPr>
      <w:r/>
      <w:bookmarkStart w:id="14" w:name="_Hlk209690387"/>
      <w:r>
        <w:rPr>
          <w:rFonts w:hint="eastAsia" w:ascii="宋体" w:hAnsi="宋体" w:cs="宋体"/>
          <w:sz w:val="24"/>
        </w:rPr>
        <w:t xml:space="preserve">本规划是根据江阴市工改专班印发的《江阴市特色产业园区认定管理办法》（澄制产班发【2025】18号文件）</w:t>
      </w:r>
      <w:bookmarkEnd w:id="14"/>
      <w:r>
        <w:rPr>
          <w:rFonts w:hint="eastAsia" w:ascii="宋体" w:hAnsi="宋体" w:cs="宋体"/>
          <w:sz w:val="24"/>
        </w:rPr>
        <w:t xml:space="preserve">要求进行编制。</w:t>
      </w:r>
      <w:r/>
    </w:p>
    <w:p>
      <w:pPr>
        <w:ind w:firstLine="480"/>
        <w:jc w:val="left"/>
        <w:spacing w:line="440" w:lineRule="atLeast"/>
        <w:shd w:val="clear" w:color="auto" w:fill="ffffff"/>
        <w:widowControl/>
        <w:rPr>
          <w:rFonts w:ascii="宋体" w:hAnsi="宋体" w:cs="宋体"/>
          <w:sz w:val="24"/>
        </w:rPr>
      </w:pPr>
      <w:r>
        <w:rPr>
          <w:rFonts w:hint="eastAsia" w:ascii="宋体" w:hAnsi="宋体" w:cs="宋体"/>
          <w:sz w:val="24"/>
        </w:rPr>
        <w:t xml:space="preserve">（1）从聚焦产业特色的角度，调研园区内工业企业的资源利用，摸清现状工业企业分布、发展状况（产业门类、亩均税收、开发强度）等等，做好企业绩效评价，辨析主导产业。</w:t>
      </w:r>
      <w:r/>
    </w:p>
    <w:p>
      <w:pPr>
        <w:ind w:firstLine="480"/>
        <w:jc w:val="left"/>
        <w:spacing w:line="440" w:lineRule="atLeast"/>
        <w:shd w:val="clear" w:color="auto" w:fill="ffffff"/>
        <w:widowControl/>
        <w:rPr>
          <w:rFonts w:ascii="宋体" w:hAnsi="宋体" w:cs="宋体"/>
          <w:sz w:val="24"/>
        </w:rPr>
      </w:pPr>
      <w:r/>
      <w:bookmarkStart w:id="15" w:name="OLE_LINK1"/>
      <w:r>
        <w:rPr>
          <w:rFonts w:hint="eastAsia" w:ascii="宋体" w:hAnsi="宋体" w:cs="宋体"/>
          <w:sz w:val="24"/>
        </w:rPr>
        <w:t xml:space="preserve">（2）</w:t>
      </w:r>
      <w:bookmarkEnd w:id="15"/>
      <w:r>
        <w:rPr>
          <w:rFonts w:hint="eastAsia" w:ascii="宋体" w:hAnsi="宋体" w:cs="宋体"/>
          <w:sz w:val="24"/>
        </w:rPr>
        <w:t xml:space="preserve">从土地要素保障的角度，分析园区现状土地利用情况，厘清低效用地、存量用地空间等等，为园区空间预留做好准备。</w:t>
      </w:r>
      <w:r/>
    </w:p>
    <w:p>
      <w:pPr>
        <w:ind w:firstLine="480"/>
        <w:jc w:val="left"/>
        <w:spacing w:line="440" w:lineRule="atLeast"/>
        <w:shd w:val="clear" w:color="auto" w:fill="ffffff"/>
        <w:widowControl/>
        <w:rPr>
          <w:rFonts w:ascii="宋体" w:hAnsi="宋体" w:cs="宋体"/>
          <w:sz w:val="24"/>
        </w:rPr>
      </w:pPr>
      <w:r/>
      <w:bookmarkStart w:id="16" w:name="OLE_LINK2"/>
      <w:r>
        <w:rPr>
          <w:rFonts w:hint="eastAsia" w:ascii="宋体" w:hAnsi="宋体" w:cs="宋体"/>
          <w:sz w:val="24"/>
        </w:rPr>
        <w:t xml:space="preserve">（3）</w:t>
      </w:r>
      <w:bookmarkEnd w:id="16"/>
      <w:r>
        <w:rPr>
          <w:rFonts w:hint="eastAsia" w:ascii="宋体" w:hAnsi="宋体" w:cs="宋体"/>
          <w:sz w:val="24"/>
        </w:rPr>
        <w:t xml:space="preserve">根据园区现状主导产业，结合国家产业发展政策和态势，以链群为抓手分析重点发展的产业领域，明确园区产业定位和发展方向，彰显特色，推动园区企业、项目之间在产业链延伸方向上相互配套、分工协作，集聚发展。</w:t>
      </w:r>
      <w:r/>
    </w:p>
    <w:p>
      <w:pPr>
        <w:ind w:firstLine="480"/>
        <w:jc w:val="left"/>
        <w:spacing w:line="440" w:lineRule="atLeast"/>
        <w:shd w:val="clear" w:color="auto" w:fill="ffffff"/>
        <w:widowControl/>
        <w:rPr>
          <w:rFonts w:ascii="宋体" w:hAnsi="宋体" w:cs="宋体"/>
          <w:sz w:val="24"/>
        </w:rPr>
      </w:pPr>
      <w:r/>
      <w:bookmarkStart w:id="17" w:name="OLE_LINK3"/>
      <w:r>
        <w:rPr>
          <w:rFonts w:hint="eastAsia" w:ascii="宋体" w:hAnsi="宋体" w:cs="宋体"/>
          <w:sz w:val="24"/>
        </w:rPr>
        <w:t xml:space="preserve">（4）</w:t>
      </w:r>
      <w:bookmarkEnd w:id="17"/>
      <w:r>
        <w:rPr>
          <w:rFonts w:hint="eastAsia" w:ascii="宋体" w:hAnsi="宋体" w:cs="宋体"/>
          <w:sz w:val="24"/>
        </w:rPr>
        <w:t xml:space="preserve">统筹产业发展与城市功能，以城市更新为抓手合理布局产业核心区和拓展功能区，优化园区空间布局，完善落实整体功能定位。</w:t>
      </w:r>
      <w:r/>
    </w:p>
    <w:p>
      <w:pPr>
        <w:ind w:firstLine="480"/>
        <w:jc w:val="left"/>
        <w:spacing w:line="440" w:lineRule="atLeast"/>
        <w:shd w:val="clear" w:color="auto" w:fill="ffffff"/>
        <w:widowControl/>
        <w:rPr>
          <w:rFonts w:ascii="宋体" w:hAnsi="宋体" w:cs="宋体"/>
          <w:sz w:val="24"/>
        </w:rPr>
      </w:pPr>
      <w:r>
        <w:rPr>
          <w:rFonts w:hint="eastAsia" w:ascii="宋体" w:hAnsi="宋体" w:cs="宋体"/>
          <w:sz w:val="24"/>
        </w:rPr>
        <w:t xml:space="preserve">（5）结合园区产业用地布局，综合城镇功能体系完善园区服务配套，全面提升信息化水平，着力打造赋能特色型产业园区。</w:t>
      </w:r>
      <w:r/>
    </w:p>
    <w:p>
      <w:pPr>
        <w:ind w:firstLine="480"/>
        <w:jc w:val="left"/>
        <w:spacing w:line="440" w:lineRule="atLeast"/>
        <w:shd w:val="clear" w:color="auto" w:fill="ffffff"/>
        <w:widowControl/>
        <w:rPr>
          <w:rFonts w:ascii="宋体" w:hAnsi="宋体" w:cs="宋体"/>
          <w:sz w:val="24"/>
        </w:rPr>
      </w:pPr>
      <w:r>
        <w:rPr>
          <w:rFonts w:hint="eastAsia" w:ascii="宋体" w:hAnsi="宋体" w:cs="宋体"/>
          <w:sz w:val="24"/>
        </w:rPr>
        <w:t xml:space="preserve">（6）结合产业用地更新，提出行动计划和园区实施保障措施。</w:t>
      </w:r>
      <w:r/>
    </w:p>
    <w:p>
      <w:pPr>
        <w:ind w:firstLine="480"/>
        <w:jc w:val="left"/>
        <w:spacing w:before="48" w:after="48" w:line="360" w:lineRule="auto"/>
        <w:rPr>
          <w:rFonts w:ascii="黑体" w:hAnsi="黑体" w:eastAsia="黑体"/>
          <w:sz w:val="24"/>
        </w:rPr>
        <w:outlineLvl w:val="2"/>
      </w:pPr>
      <w:r/>
      <w:bookmarkStart w:id="18" w:name="_Hlk209690448"/>
      <w:r>
        <w:rPr>
          <w:rFonts w:hint="eastAsia" w:ascii="黑体" w:hAnsi="黑体" w:eastAsia="黑体"/>
          <w:sz w:val="24"/>
        </w:rPr>
        <w:t xml:space="preserve">（二）江阴南闸街道特色园区详细规划及城市设计</w:t>
      </w:r>
      <w:bookmarkEnd w:id="18"/>
      <w:r/>
      <w:r/>
    </w:p>
    <w:p>
      <w:pPr>
        <w:ind w:firstLine="480"/>
        <w:jc w:val="left"/>
        <w:spacing w:line="360" w:lineRule="auto"/>
        <w:rPr>
          <w:rFonts w:ascii="宋体" w:hAnsi="宋体"/>
          <w:bCs/>
          <w:sz w:val="24"/>
        </w:rPr>
      </w:pPr>
      <w:r>
        <w:rPr>
          <w:rFonts w:hint="eastAsia" w:ascii="宋体" w:hAnsi="宋体" w:cs="宋体"/>
          <w:sz w:val="24"/>
        </w:rPr>
        <w:t xml:space="preserve">1、详细规划主要内容</w:t>
      </w:r>
      <w:r/>
    </w:p>
    <w:p>
      <w:pPr>
        <w:ind w:firstLine="480"/>
        <w:jc w:val="left"/>
        <w:spacing w:line="440" w:lineRule="atLeast"/>
        <w:shd w:val="clear" w:color="auto" w:fill="ffffff"/>
        <w:widowControl/>
        <w:rPr>
          <w:rFonts w:ascii="宋体" w:hAnsi="宋体" w:cs="宋体"/>
          <w:sz w:val="24"/>
        </w:rPr>
      </w:pPr>
      <w:r>
        <w:rPr>
          <w:rFonts w:hint="eastAsia" w:ascii="宋体" w:hAnsi="宋体" w:cs="宋体"/>
          <w:sz w:val="24"/>
        </w:rPr>
        <w:t xml:space="preserve">（1）梳理分析上位规划及其他相关规划，同时对规划区自然条件、土地利用、土地权属、人口与文化、交通状况及基础设施、建筑等等开展综合调研，</w:t>
      </w:r>
      <w:bookmarkStart w:id="19" w:name="_Hlk209708616"/>
      <w:r>
        <w:rPr>
          <w:rFonts w:hint="eastAsia" w:ascii="宋体" w:hAnsi="宋体" w:cs="宋体"/>
          <w:sz w:val="24"/>
        </w:rPr>
        <w:t xml:space="preserve">以宗地为单位</w:t>
      </w:r>
      <w:bookmarkEnd w:id="19"/>
      <w:r>
        <w:rPr>
          <w:rFonts w:hint="eastAsia" w:ascii="宋体" w:hAnsi="宋体" w:cs="宋体"/>
          <w:sz w:val="24"/>
        </w:rPr>
        <w:t xml:space="preserve">进行开发潜力分析。</w:t>
      </w:r>
      <w:r/>
    </w:p>
    <w:p>
      <w:pPr>
        <w:ind w:firstLine="480"/>
        <w:jc w:val="left"/>
        <w:spacing w:line="440" w:lineRule="atLeast"/>
        <w:shd w:val="clear" w:color="auto" w:fill="ffffff"/>
        <w:widowControl/>
        <w:rPr>
          <w:rFonts w:ascii="宋体" w:hAnsi="宋体" w:cs="宋体"/>
          <w:sz w:val="24"/>
        </w:rPr>
      </w:pPr>
      <w:r>
        <w:rPr>
          <w:rFonts w:hint="eastAsia" w:ascii="宋体" w:hAnsi="宋体" w:cs="宋体"/>
          <w:sz w:val="24"/>
        </w:rPr>
        <w:t xml:space="preserve">（2）结合城市更新、项目建设的实施需求，根据地块特点、开发意向等优化用地布局，提高土地利用经济性和规划实施可操作性。</w:t>
      </w:r>
      <w:r/>
    </w:p>
    <w:p>
      <w:pPr>
        <w:ind w:firstLine="480"/>
        <w:jc w:val="left"/>
        <w:spacing w:line="440" w:lineRule="atLeast"/>
        <w:shd w:val="clear" w:color="auto" w:fill="ffffff"/>
        <w:widowControl/>
        <w:rPr>
          <w:rFonts w:ascii="宋体" w:hAnsi="宋体" w:cs="宋体"/>
          <w:sz w:val="24"/>
        </w:rPr>
      </w:pPr>
      <w:r>
        <w:rPr>
          <w:rFonts w:hint="eastAsia" w:ascii="宋体" w:hAnsi="宋体" w:cs="宋体"/>
          <w:sz w:val="24"/>
        </w:rPr>
        <w:t xml:space="preserve">（3）以单元层次约束性和强制性内容为前提，优化调整单元层次详细规划确定的公共管理与公共服务设施、绿地广场、公用设施的位置及边界。细化非独立占地的公共、公用设施布局并明确其落地方式及规模，保障设施落地。</w:t>
      </w:r>
      <w:r/>
    </w:p>
    <w:p>
      <w:pPr>
        <w:ind w:firstLine="480"/>
        <w:jc w:val="left"/>
        <w:spacing w:line="440" w:lineRule="atLeast"/>
        <w:shd w:val="clear" w:color="auto" w:fill="ffffff"/>
        <w:widowControl/>
        <w:rPr>
          <w:rFonts w:ascii="宋体" w:hAnsi="宋体" w:cs="宋体"/>
          <w:sz w:val="24"/>
        </w:rPr>
      </w:pPr>
      <w:r>
        <w:rPr>
          <w:rFonts w:hint="eastAsia" w:ascii="宋体" w:hAnsi="宋体" w:cs="宋体"/>
          <w:sz w:val="24"/>
        </w:rPr>
        <w:t xml:space="preserve">（4）在单元层次详细规划的基础上，确定的交通设施功能、规模、布局等要求，深化并明确道路红线、公交场站、公共停车设施、加油（气）站、电动汽车充（换）电站等各类设施的位置、控制点及控制界线，指导工程设计。</w:t>
      </w:r>
      <w:r/>
    </w:p>
    <w:p>
      <w:pPr>
        <w:ind w:firstLine="480"/>
        <w:jc w:val="left"/>
        <w:spacing w:line="440" w:lineRule="atLeast"/>
        <w:shd w:val="clear" w:color="auto" w:fill="ffffff"/>
        <w:widowControl/>
        <w:rPr>
          <w:rFonts w:ascii="宋体" w:hAnsi="宋体" w:cs="宋体"/>
          <w:sz w:val="24"/>
        </w:rPr>
      </w:pPr>
      <w:r>
        <w:rPr>
          <w:rFonts w:hint="eastAsia" w:ascii="宋体" w:hAnsi="宋体" w:cs="宋体"/>
          <w:sz w:val="24"/>
        </w:rPr>
        <w:t xml:space="preserve">（5）依据单元层次详细规划，细化确定街区内各地块场地高程和道路控制点标高，协调地上地下空间开发利用。</w:t>
      </w:r>
      <w:r/>
    </w:p>
    <w:p>
      <w:pPr>
        <w:ind w:firstLine="480"/>
        <w:jc w:val="left"/>
        <w:spacing w:line="440" w:lineRule="atLeast"/>
        <w:shd w:val="clear" w:color="auto" w:fill="ffffff"/>
        <w:widowControl/>
        <w:rPr>
          <w:rFonts w:ascii="宋体" w:hAnsi="宋体" w:cs="宋体"/>
          <w:sz w:val="24"/>
        </w:rPr>
      </w:pPr>
      <w:r>
        <w:rPr>
          <w:rFonts w:hint="eastAsia" w:ascii="宋体" w:hAnsi="宋体" w:cs="宋体"/>
          <w:sz w:val="24"/>
        </w:rPr>
        <w:t xml:space="preserve">（6）明确地块编号、地块边界、建筑退线、机动车出入口方位，确定地块用地性质、容积率、建筑密度、建筑高度、绿地率、各类配套设施要求、混合用地地块内不同功能比例等控制指标和要求。</w:t>
      </w:r>
      <w:r/>
    </w:p>
    <w:p>
      <w:pPr>
        <w:ind w:firstLine="480"/>
        <w:jc w:val="left"/>
        <w:spacing w:line="440" w:lineRule="atLeast"/>
        <w:shd w:val="clear" w:color="auto" w:fill="ffffff"/>
        <w:widowControl/>
        <w:rPr>
          <w:rFonts w:ascii="宋体" w:hAnsi="宋体" w:cs="宋体"/>
          <w:sz w:val="24"/>
        </w:rPr>
      </w:pPr>
      <w:r>
        <w:rPr>
          <w:rFonts w:hint="eastAsia" w:ascii="宋体" w:hAnsi="宋体" w:cs="宋体"/>
          <w:sz w:val="24"/>
        </w:rPr>
        <w:t xml:space="preserve">（7）根据规划地块用地性质及地块建设容量，优化市政管网布局，明确管线等级、平面位置和竖向控制等要求，并进行管线综合。</w:t>
      </w:r>
      <w:r/>
    </w:p>
    <w:p>
      <w:pPr>
        <w:ind w:firstLine="480"/>
        <w:jc w:val="left"/>
        <w:spacing w:line="360" w:lineRule="auto"/>
        <w:rPr>
          <w:rFonts w:ascii="宋体" w:hAnsi="宋体" w:cs="宋体"/>
          <w:sz w:val="24"/>
        </w:rPr>
      </w:pPr>
      <w:r>
        <w:rPr>
          <w:rFonts w:hint="eastAsia" w:ascii="宋体" w:hAnsi="宋体" w:cs="宋体"/>
          <w:sz w:val="24"/>
        </w:rPr>
        <w:t xml:space="preserve">2、城市设计主要内容</w:t>
      </w:r>
      <w:r/>
    </w:p>
    <w:p>
      <w:pPr>
        <w:ind w:firstLine="480"/>
        <w:jc w:val="left"/>
        <w:spacing w:line="360" w:lineRule="auto"/>
        <w:rPr>
          <w:rFonts w:ascii="宋体" w:hAnsi="宋体"/>
          <w:bCs/>
          <w:sz w:val="24"/>
        </w:rPr>
      </w:pPr>
      <w:r>
        <w:rPr>
          <w:rFonts w:hint="eastAsia" w:ascii="宋体" w:hAnsi="宋体"/>
          <w:bCs/>
          <w:sz w:val="24"/>
        </w:rPr>
        <w:t xml:space="preserve">落实江阴市国土空间总体规划中的各项设计要求，通过精细化设计手段，进一步统筹优化园区的功能布局和空间结构；</w:t>
      </w:r>
      <w:r>
        <w:rPr>
          <w:rFonts w:hint="eastAsia" w:ascii="宋体" w:hAnsi="宋体" w:cs="宋体"/>
          <w:sz w:val="24"/>
        </w:rPr>
        <w:t xml:space="preserve">注重产业区风貌特色，协调与自然山水的关系，明确公园绿地、滨水空间等重要开敞位置、范围和设计要求，组织慢行系统，打造人性化的公共空间，重塑园区形象；合理确定地块建筑高度、密度和开发强度，对重要地块进行细化控制引导，注重建筑空间尺度，组织好建筑群落关系，营造清晰有序的空间秩序</w:t>
      </w:r>
      <w:r>
        <w:rPr>
          <w:rFonts w:hint="eastAsia" w:ascii="宋体" w:hAnsi="宋体"/>
          <w:bCs/>
          <w:sz w:val="24"/>
        </w:rPr>
        <w:t xml:space="preserve">；</w:t>
      </w:r>
      <w:r>
        <w:rPr>
          <w:rFonts w:hint="eastAsia" w:ascii="宋体" w:hAnsi="宋体" w:cs="宋体"/>
          <w:sz w:val="24"/>
        </w:rPr>
        <w:t xml:space="preserve">对</w:t>
      </w:r>
      <w:r>
        <w:rPr>
          <w:rFonts w:hint="eastAsia" w:ascii="宋体" w:hAnsi="宋体"/>
          <w:bCs/>
          <w:sz w:val="24"/>
        </w:rPr>
        <w:t xml:space="preserve">紫金路、</w:t>
      </w:r>
      <w:r>
        <w:rPr>
          <w:rFonts w:hint="eastAsia" w:ascii="宋体" w:hAnsi="宋体" w:cs="宋体"/>
          <w:sz w:val="24"/>
        </w:rPr>
        <w:t xml:space="preserve">新锡城运河等界面提出建筑体量、风格、色彩等控制要求，同时注重与周边区域的协调，塑造凸显园区地域特色的城市风貌。</w:t>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五、服务时间安排</w:t>
      </w:r>
      <w:r/>
    </w:p>
    <w:p>
      <w:pPr>
        <w:ind w:firstLine="480"/>
        <w:jc w:val="left"/>
        <w:spacing w:line="360" w:lineRule="auto"/>
        <w:rPr>
          <w:rFonts w:ascii="宋体" w:hAnsi="宋体"/>
          <w:bCs/>
          <w:sz w:val="24"/>
        </w:rPr>
      </w:pPr>
      <w:r>
        <w:rPr>
          <w:rFonts w:hint="eastAsia" w:ascii="宋体" w:hAnsi="宋体"/>
          <w:bCs/>
          <w:sz w:val="24"/>
        </w:rPr>
        <w:t xml:space="preserve">服务工作包括制定规划编制工作方案、收集基础资料、开展实地调研、编制规划方案、意见征询和评审论证、配合规划成果公示和报批等。</w:t>
      </w:r>
      <w:r/>
    </w:p>
    <w:p>
      <w:pPr>
        <w:ind w:firstLine="480"/>
        <w:jc w:val="left"/>
        <w:spacing w:line="360" w:lineRule="auto"/>
        <w:rPr>
          <w:rFonts w:ascii="宋体" w:hAnsi="宋体"/>
          <w:bCs/>
          <w:szCs w:val="21"/>
        </w:rPr>
      </w:pPr>
      <w:r>
        <w:rPr>
          <w:rFonts w:hint="eastAsia" w:ascii="宋体" w:hAnsi="宋体"/>
          <w:color w:val="000000"/>
          <w:sz w:val="24"/>
        </w:rPr>
        <w:t xml:space="preserve">签订合同后120天内完成意见征询和评审论证。</w:t>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六、工作原则</w:t>
      </w:r>
      <w:r/>
    </w:p>
    <w:p>
      <w:pPr>
        <w:ind w:firstLine="480"/>
        <w:jc w:val="left"/>
        <w:spacing w:line="360" w:lineRule="auto"/>
        <w:rPr>
          <w:rFonts w:ascii="宋体" w:hAnsi="宋体"/>
          <w:bCs/>
          <w:sz w:val="24"/>
        </w:rPr>
      </w:pPr>
      <w:r>
        <w:rPr>
          <w:rFonts w:hint="eastAsia" w:ascii="宋体" w:hAnsi="宋体"/>
          <w:bCs/>
          <w:sz w:val="24"/>
        </w:rPr>
        <w:t xml:space="preserve">遵循国家和地方有关法律、法规及规范性文件，同时符合本次规划的上位规划，并符合项目任务书的规定；落实项目采购人在任务书以外合情合理的要求，配合项目采购人完成与本项目直接相关的工作。</w:t>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七、成果要求</w:t>
      </w:r>
      <w:r/>
    </w:p>
    <w:p>
      <w:pPr>
        <w:ind w:firstLine="480"/>
        <w:jc w:val="left"/>
        <w:spacing w:line="360" w:lineRule="auto"/>
        <w:rPr>
          <w:rFonts w:ascii="宋体" w:hAnsi="宋体"/>
          <w:bCs/>
          <w:sz w:val="24"/>
        </w:rPr>
      </w:pPr>
      <w:r>
        <w:rPr>
          <w:rFonts w:hint="eastAsia" w:ascii="宋体" w:hAnsi="宋体"/>
          <w:bCs/>
          <w:sz w:val="24"/>
        </w:rPr>
        <w:t xml:space="preserve">1、江阴南闸街道特色园区建设发展规划成果符合无锡市和江阴市特色园区申报要求。</w:t>
      </w:r>
      <w:r/>
    </w:p>
    <w:p>
      <w:pPr>
        <w:ind w:firstLine="480"/>
        <w:jc w:val="left"/>
        <w:spacing w:line="360" w:lineRule="auto"/>
        <w:rPr>
          <w:rFonts w:ascii="宋体" w:hAnsi="宋体"/>
          <w:bCs/>
          <w:sz w:val="24"/>
        </w:rPr>
      </w:pPr>
      <w:r>
        <w:rPr>
          <w:rFonts w:hint="eastAsia" w:ascii="宋体" w:hAnsi="宋体"/>
          <w:bCs/>
          <w:sz w:val="24"/>
        </w:rPr>
        <w:t xml:space="preserve">2、江阴南闸街道特色园区详细规划及城市设计的规划成果应符合国家有关部门的法律法规、规范标准等要求。其中详细规划成果含包括规划文本、图件（图纸和图则）、附件（规划说明和现状资料分析）等。</w:t>
      </w:r>
      <w:r/>
    </w:p>
    <w:p>
      <w:pPr>
        <w:ind w:firstLine="480"/>
        <w:jc w:val="left"/>
        <w:spacing w:line="360" w:lineRule="auto"/>
        <w:rPr>
          <w:rFonts w:ascii="宋体" w:hAnsi="宋体"/>
          <w:bCs/>
          <w:sz w:val="24"/>
        </w:rPr>
      </w:pPr>
      <w:r>
        <w:rPr>
          <w:rFonts w:hint="eastAsia" w:ascii="宋体" w:hAnsi="宋体"/>
          <w:bCs/>
          <w:sz w:val="24"/>
        </w:rPr>
        <w:t xml:space="preserve">3、成果形式包括纸质文件和电子文件两种形式。供应商应提供成果纸质文件4套；电子文件包括所有纸质文件成果的电子版本和设计方案CAD 、SKP等可编辑文件1套（U盘或光盘）。</w:t>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八、验收标准</w:t>
      </w:r>
      <w:r/>
    </w:p>
    <w:p>
      <w:pPr>
        <w:ind w:firstLine="480"/>
        <w:jc w:val="left"/>
        <w:spacing w:line="360" w:lineRule="auto"/>
        <w:rPr>
          <w:rFonts w:ascii="宋体" w:hAnsi="宋体"/>
          <w:bCs/>
          <w:sz w:val="24"/>
        </w:rPr>
      </w:pPr>
      <w:r>
        <w:rPr>
          <w:rFonts w:hint="eastAsia" w:ascii="宋体" w:hAnsi="宋体"/>
          <w:bCs/>
          <w:sz w:val="24"/>
        </w:rPr>
        <w:t xml:space="preserve">1、规划成果须满足相关要求，做到清晰、完整、表达准确，能够满足本次项目的基本诉求，具体以实际需要及采购人的要求为准。</w:t>
      </w:r>
      <w:r/>
    </w:p>
    <w:p>
      <w:pPr>
        <w:ind w:firstLine="480"/>
        <w:jc w:val="left"/>
        <w:spacing w:line="360" w:lineRule="auto"/>
        <w:rPr>
          <w:rFonts w:ascii="宋体" w:hAnsi="宋体"/>
          <w:bCs/>
          <w:sz w:val="24"/>
        </w:rPr>
      </w:pPr>
      <w:r>
        <w:rPr>
          <w:rFonts w:hint="eastAsia" w:ascii="宋体" w:hAnsi="宋体"/>
          <w:bCs/>
          <w:sz w:val="24"/>
        </w:rPr>
        <w:t xml:space="preserve">2、成果规格</w:t>
      </w:r>
      <w:r/>
    </w:p>
    <w:p>
      <w:pPr>
        <w:ind w:firstLine="480"/>
        <w:jc w:val="left"/>
        <w:spacing w:line="360" w:lineRule="auto"/>
        <w:rPr>
          <w:rFonts w:ascii="宋体" w:hAnsi="宋体"/>
          <w:bCs/>
          <w:sz w:val="24"/>
        </w:rPr>
      </w:pPr>
      <w:r>
        <w:rPr>
          <w:rFonts w:hint="eastAsia" w:ascii="宋体" w:hAnsi="宋体"/>
          <w:bCs/>
          <w:sz w:val="24"/>
        </w:rPr>
        <w:t xml:space="preserve">（1）成果须软封面装订，为A4规格，超过A4规格的图纸应折叠为A4规格，报告竖排版应在长边装订；</w:t>
      </w:r>
      <w:r/>
    </w:p>
    <w:p>
      <w:pPr>
        <w:ind w:firstLine="480"/>
        <w:jc w:val="left"/>
        <w:spacing w:line="360" w:lineRule="auto"/>
        <w:rPr>
          <w:rFonts w:ascii="宋体" w:hAnsi="宋体"/>
          <w:bCs/>
          <w:sz w:val="24"/>
        </w:rPr>
      </w:pPr>
      <w:r>
        <w:rPr>
          <w:rFonts w:hint="eastAsia" w:ascii="宋体" w:hAnsi="宋体"/>
          <w:bCs/>
          <w:sz w:val="24"/>
        </w:rPr>
        <w:t xml:space="preserve">（2）封面须有规划项目名称，列明项目编制单位、规划编制完成时间；</w:t>
      </w:r>
      <w:r/>
    </w:p>
    <w:p>
      <w:pPr>
        <w:ind w:firstLine="480"/>
        <w:jc w:val="left"/>
        <w:spacing w:line="360" w:lineRule="auto"/>
        <w:rPr>
          <w:rFonts w:ascii="宋体" w:hAnsi="宋体"/>
          <w:bCs/>
          <w:sz w:val="24"/>
        </w:rPr>
      </w:pPr>
      <w:r>
        <w:rPr>
          <w:rFonts w:hint="eastAsia" w:ascii="宋体" w:hAnsi="宋体"/>
          <w:bCs/>
          <w:sz w:val="24"/>
        </w:rPr>
        <w:t xml:space="preserve">（3）扉页须列明项目名称、编制单位、规划完成时间、项目负责人、审核人员、审定人员、盖章处（须盖有编制单位公章）等。</w:t>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九、服务要求</w:t>
      </w:r>
      <w:r/>
    </w:p>
    <w:p>
      <w:pPr>
        <w:ind w:firstLine="480"/>
        <w:jc w:val="left"/>
        <w:spacing w:line="360" w:lineRule="auto"/>
        <w:rPr>
          <w:rFonts w:ascii="宋体" w:hAnsi="宋体"/>
          <w:bCs/>
          <w:sz w:val="24"/>
        </w:rPr>
      </w:pPr>
      <w:r>
        <w:rPr>
          <w:rFonts w:hint="eastAsia" w:ascii="宋体" w:hAnsi="宋体"/>
          <w:bCs/>
          <w:sz w:val="24"/>
        </w:rPr>
        <w:t xml:space="preserve">1、设计单位要充分了解现状情况、充分收集相关资料，听取有关部门意见和建议。</w:t>
      </w:r>
      <w:r/>
    </w:p>
    <w:p>
      <w:pPr>
        <w:ind w:firstLine="480"/>
        <w:jc w:val="left"/>
        <w:spacing w:line="360" w:lineRule="auto"/>
        <w:rPr>
          <w:rFonts w:ascii="宋体" w:hAnsi="宋体"/>
          <w:bCs/>
          <w:sz w:val="24"/>
        </w:rPr>
      </w:pPr>
      <w:r>
        <w:rPr>
          <w:rFonts w:hint="eastAsia" w:ascii="宋体" w:hAnsi="宋体"/>
          <w:bCs/>
          <w:sz w:val="24"/>
        </w:rPr>
        <w:t xml:space="preserve">2、设计单位向委托方进行中间汇报和讨论不得少于3次，一般安排在初步方案阶段和成果深化阶段，在进行中间汇报时需提供规划成果若干套。</w:t>
      </w:r>
      <w:r/>
    </w:p>
    <w:p>
      <w:pPr>
        <w:ind w:firstLine="480"/>
        <w:jc w:val="left"/>
        <w:spacing w:line="360" w:lineRule="auto"/>
        <w:rPr>
          <w:rFonts w:ascii="宋体" w:hAnsi="宋体"/>
          <w:bCs/>
          <w:sz w:val="24"/>
        </w:rPr>
      </w:pPr>
      <w:r>
        <w:rPr>
          <w:rFonts w:hint="eastAsia" w:ascii="宋体" w:hAnsi="宋体"/>
          <w:bCs/>
          <w:sz w:val="24"/>
        </w:rPr>
        <w:t xml:space="preserve">3、项目完成后，需提供后续服务，包括按照江阴数据标准完成规划数据的规整入库以及特色园区的申报工作。</w:t>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十、项目组人员及办公场所要求</w:t>
      </w:r>
      <w:r/>
    </w:p>
    <w:p>
      <w:pPr>
        <w:ind w:firstLine="480"/>
        <w:jc w:val="left"/>
        <w:spacing w:line="360" w:lineRule="auto"/>
        <w:rPr>
          <w:rFonts w:ascii="宋体" w:hAnsi="宋体"/>
          <w:bCs/>
          <w:sz w:val="24"/>
        </w:rPr>
      </w:pPr>
      <w:r>
        <w:rPr>
          <w:rFonts w:hint="eastAsia" w:ascii="宋体" w:hAnsi="宋体"/>
          <w:bCs/>
          <w:sz w:val="24"/>
        </w:rPr>
        <w:t xml:space="preserve">1、拟派项目负责人具有高级及以上规划师职称证书。（提供投标供应商近三个月中任意一个月份&lt;可不含投标当月&gt;）为其缴纳社保的证明扫描件加盖公章）</w:t>
      </w:r>
      <w:r/>
    </w:p>
    <w:p>
      <w:pPr>
        <w:ind w:firstLine="480"/>
        <w:jc w:val="left"/>
        <w:spacing w:line="360" w:lineRule="auto"/>
        <w:rPr>
          <w:rFonts w:ascii="宋体" w:hAnsi="宋体"/>
          <w:bCs/>
          <w:sz w:val="24"/>
        </w:rPr>
      </w:pPr>
      <w:r>
        <w:rPr>
          <w:rFonts w:hint="eastAsia" w:ascii="宋体" w:hAnsi="宋体"/>
          <w:bCs/>
          <w:sz w:val="24"/>
        </w:rPr>
        <w:t xml:space="preserve">2、本项目要求供应商配置不少于10人（包括项目负责人）的工作团队，项目组成员（除项目负责人）具有高级及以上技术职称不得少于3人，具有注册规划师资格的不得少于3人，具有注册建筑师资格的不得少于1人。（提供</w:t>
      </w:r>
      <w:r>
        <w:rPr>
          <w:rFonts w:ascii="宋体" w:hAnsi="宋体"/>
          <w:bCs/>
          <w:sz w:val="24"/>
        </w:rPr>
        <w:t xml:space="preserve">人员</w:t>
      </w:r>
      <w:r>
        <w:rPr>
          <w:rFonts w:hint="eastAsia" w:ascii="宋体" w:hAnsi="宋体"/>
          <w:bCs/>
          <w:sz w:val="24"/>
        </w:rPr>
        <w:t xml:space="preserve">证书扫描件及提供投标供应商近三个月中任意一个月份&lt;可不含投标当月&gt;）为其缴纳社保的证明扫描件加盖公章）。）</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项目组需在当地具备服务场所，且任务响应时间不得超过两小时。江阴市以外企业参与本项目投标时，应承诺一旦中标，在合同签订七个工作日内，在江阴设置办公场所，此承诺制作进入投标文件。采购人有权随时检查中标单位的服务场所。</w:t>
      </w:r>
      <w:r/>
    </w:p>
    <w:p>
      <w:pPr>
        <w:ind w:firstLine="482"/>
        <w:spacing w:line="360" w:lineRule="auto"/>
        <w:rPr>
          <w:rFonts w:ascii="宋体" w:hAnsi="宋体" w:cs="宋体"/>
          <w:sz w:val="24"/>
          <w:highlight w:val="yellow"/>
        </w:rPr>
      </w:pPr>
      <w:r>
        <w:rPr>
          <w:rFonts w:hint="eastAsia" w:ascii="宋体" w:hAnsi="宋体" w:cs="宋体"/>
          <w:b/>
          <w:sz w:val="24"/>
        </w:rPr>
        <w:t xml:space="preserve">备注：本项提供人员表、人员证明材料，以及相关承诺书（如需）</w:t>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十一、其他</w:t>
      </w:r>
      <w:r/>
    </w:p>
    <w:p>
      <w:pPr>
        <w:ind w:firstLine="480"/>
        <w:jc w:val="left"/>
        <w:spacing w:line="360" w:lineRule="auto"/>
        <w:rPr>
          <w:rFonts w:ascii="宋体" w:hAnsi="宋体"/>
          <w:bCs/>
          <w:sz w:val="24"/>
        </w:rPr>
      </w:pPr>
      <w:r>
        <w:rPr>
          <w:rFonts w:hint="eastAsia" w:ascii="宋体" w:hAnsi="宋体"/>
          <w:bCs/>
          <w:sz w:val="24"/>
        </w:rPr>
        <w:t xml:space="preserve">本项目署名权归中标人所有，版权归采购人所有。中标人必须对本项目的背景材料、相关技术资料和成果等一切有关信息承担保密责任。本招标文件将作为采购人与中标人签订的合同附件，中标人应遵守本招标文件的相关要求。本招标文件解释权归采购人所有。</w:t>
      </w:r>
      <w:r/>
    </w:p>
    <w:p>
      <w:pPr>
        <w:ind w:firstLine="560"/>
        <w:spacing w:after="5" w:line="420" w:lineRule="exact"/>
        <w:rPr>
          <w:rFonts w:ascii="宋体" w:hAnsi="宋体" w:cs="宋体"/>
          <w:b/>
          <w:sz w:val="24"/>
        </w:rPr>
      </w:pPr>
      <w:r>
        <w:rPr>
          <w:rFonts w:hint="eastAsia" w:ascii="黑体" w:hAnsi="宋体" w:eastAsia="黑体"/>
          <w:sz w:val="28"/>
          <w:szCs w:val="28"/>
        </w:rPr>
        <w:t xml:space="preserve">十二</w:t>
      </w:r>
      <w:r>
        <w:rPr>
          <w:rFonts w:hint="eastAsia" w:ascii="宋体" w:hAnsi="宋体" w:cs="宋体"/>
          <w:b/>
          <w:bCs/>
          <w:sz w:val="24"/>
        </w:rPr>
        <w:t xml:space="preserve">、</w:t>
      </w:r>
      <w:r>
        <w:rPr>
          <w:rFonts w:hint="eastAsia" w:ascii="宋体" w:hAnsi="宋体" w:cs="宋体"/>
          <w:b/>
          <w:sz w:val="24"/>
        </w:rPr>
        <w:t xml:space="preserve">付款方式：</w:t>
      </w:r>
      <w:r/>
    </w:p>
    <w:p>
      <w:pPr>
        <w:ind w:firstLine="480"/>
        <w:spacing w:line="420" w:lineRule="exact"/>
        <w:rPr>
          <w:rFonts w:ascii="宋体" w:hAnsi="宋体" w:cs="宋体"/>
          <w:bCs/>
          <w:sz w:val="24"/>
        </w:rPr>
      </w:pPr>
      <w:r>
        <w:rPr>
          <w:rFonts w:hint="eastAsia" w:ascii="宋体" w:hAnsi="宋体" w:cs="宋体"/>
          <w:bCs/>
          <w:sz w:val="24"/>
        </w:rPr>
        <w:t xml:space="preserve">签订合同后，向中标人支付合同总金额的30%；提交专家论证会议成果后，向中标人支付合同总额的50%；通过专家论证并拿到批复后付合同总额的20%。（待中标单位提供增值税专用发票后支付，支付方式：银行转账）</w:t>
      </w:r>
      <w:r/>
    </w:p>
    <w:p>
      <w:pPr>
        <w:ind w:firstLine="562"/>
        <w:jc w:val="left"/>
        <w:keepLines/>
        <w:keepNext/>
        <w:spacing w:line="360" w:lineRule="auto"/>
        <w:rPr>
          <w:rFonts w:ascii="Arial" w:hAnsi="Arial" w:eastAsia="黑体"/>
          <w:b/>
          <w:bCs/>
          <w:sz w:val="28"/>
          <w:szCs w:val="28"/>
        </w:rPr>
        <w:outlineLvl w:val="1"/>
      </w:pPr>
      <w:r>
        <w:rPr>
          <w:rFonts w:hint="eastAsia" w:ascii="Arial" w:hAnsi="Arial" w:eastAsia="黑体"/>
          <w:b/>
          <w:bCs/>
          <w:sz w:val="28"/>
          <w:szCs w:val="28"/>
        </w:rPr>
        <w:t xml:space="preserve">十三、有关说明</w:t>
      </w:r>
      <w:r/>
    </w:p>
    <w:p>
      <w:pPr>
        <w:ind w:firstLine="480"/>
        <w:jc w:val="left"/>
        <w:spacing w:line="360" w:lineRule="auto"/>
        <w:rPr>
          <w:rFonts w:ascii="宋体" w:hAnsi="宋体"/>
          <w:bCs/>
          <w:sz w:val="24"/>
        </w:rPr>
      </w:pPr>
      <w:r>
        <w:rPr>
          <w:rFonts w:hint="eastAsia" w:ascii="宋体" w:hAnsi="宋体"/>
          <w:bCs/>
          <w:sz w:val="24"/>
        </w:rPr>
        <w:t xml:space="preserve">1、本项目为一个包，投标单位报价内容必须报全，不得漏项。</w:t>
      </w:r>
      <w:r/>
    </w:p>
    <w:p>
      <w:pPr>
        <w:ind w:firstLine="480"/>
        <w:jc w:val="left"/>
        <w:spacing w:line="360" w:lineRule="auto"/>
        <w:rPr>
          <w:rFonts w:ascii="宋体" w:hAnsi="宋体"/>
          <w:bCs/>
          <w:sz w:val="24"/>
        </w:rPr>
      </w:pPr>
      <w:r>
        <w:rPr>
          <w:rFonts w:hint="eastAsia" w:ascii="宋体" w:hAnsi="宋体"/>
          <w:bCs/>
          <w:sz w:val="24"/>
        </w:rPr>
        <w:t xml:space="preserve">2、合同总价（即投标最终价）包括全部的报价，包括从本项目中标起到最终成果正式验收交付内所发生的一切费用。具体包含各种工作经费（数据采集、资料收集、成果编制、专家论证等）、成果验收费、售后服务费、税金，以及食宿费用及差旅费等。在合同实施期间，采购人不予支付中标人额外产生的其他费用。</w:t>
      </w:r>
      <w:r/>
    </w:p>
    <w:p>
      <w:pPr>
        <w:ind w:firstLine="480"/>
        <w:jc w:val="left"/>
        <w:spacing w:line="360" w:lineRule="auto"/>
        <w:rPr>
          <w:rFonts w:ascii="宋体" w:hAnsi="宋体"/>
          <w:bCs/>
          <w:sz w:val="24"/>
        </w:rPr>
      </w:pPr>
      <w:r>
        <w:rPr>
          <w:rFonts w:hint="eastAsia" w:ascii="宋体" w:hAnsi="宋体"/>
          <w:bCs/>
          <w:sz w:val="24"/>
        </w:rPr>
        <w:t xml:space="preserve">3、工作中因中标方责任所造成无法履约合同的立即终止合同，并不得参与招标方以后的类似服务外包的招标项目。</w:t>
      </w:r>
      <w:r/>
    </w:p>
    <w:p>
      <w:pPr>
        <w:ind w:firstLine="480"/>
        <w:jc w:val="left"/>
        <w:spacing w:line="360" w:lineRule="auto"/>
        <w:rPr>
          <w:rFonts w:ascii="宋体" w:hAnsi="宋体"/>
          <w:bCs/>
          <w:sz w:val="24"/>
        </w:rPr>
      </w:pPr>
      <w:r>
        <w:rPr>
          <w:rFonts w:hint="eastAsia" w:ascii="宋体" w:hAnsi="宋体"/>
          <w:bCs/>
          <w:sz w:val="24"/>
        </w:rPr>
        <w:t xml:space="preserve">4、采购人向投标单位提供的有关现场的数据和资料，是采购人现有的能被投标单位利用的资料，采购人对投标单位做出的任何推论、理解和结论均不负责任。</w:t>
      </w:r>
      <w:r/>
    </w:p>
    <w:p>
      <w:pPr>
        <w:ind w:firstLine="480"/>
        <w:jc w:val="left"/>
        <w:spacing w:line="360" w:lineRule="auto"/>
        <w:shd w:val="clear" w:color="auto" w:fill="ffffff"/>
        <w:widowControl/>
        <w:rPr>
          <w:rFonts w:ascii="宋体" w:hAnsi="宋体" w:cs="宋体"/>
          <w:sz w:val="24"/>
        </w:rPr>
      </w:pPr>
      <w:r>
        <w:rPr>
          <w:rFonts w:ascii="宋体" w:hAnsi="宋体" w:cs="宋体"/>
          <w:sz w:val="24"/>
        </w:rPr>
        <w:t xml:space="preserve">经采购人允许，投标单位可为踏勘目的进入招标人的项目现场，但投标单位不得因此使招标人承担有关的责任和蒙受损失。投标人应承担踏勘现场的责任和风险。投标人承担踏勘现场所发生的自身费用。</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5</w:t>
      </w:r>
      <w:r>
        <w:rPr>
          <w:rFonts w:ascii="宋体" w:hAnsi="宋体" w:cs="宋体"/>
          <w:sz w:val="24"/>
        </w:rPr>
        <w:t xml:space="preserve">、 凡涉及招标件的补充说明或修正，均以书面依据为准。</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代理机构对本次招标结果不作任何解释</w:t>
      </w:r>
      <w:r>
        <w:rPr>
          <w:rFonts w:hint="eastAsia" w:ascii="宋体" w:hAnsi="宋体" w:cs="宋体"/>
          <w:sz w:val="24"/>
        </w:rPr>
        <w:t xml:space="preserve">。</w:t>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spacing w:after="5" w:line="420" w:lineRule="exact"/>
        <w:rPr>
          <w:rFonts w:ascii="宋体" w:hAnsi="宋体" w:cs="宋体"/>
          <w:b/>
          <w:sz w:val="24"/>
        </w:rPr>
      </w:pPr>
      <w:r>
        <w:rPr>
          <w:rFonts w:ascii="宋体" w:hAnsi="宋体" w:cs="宋体"/>
          <w:b/>
          <w:sz w:val="24"/>
        </w:rPr>
      </w:r>
      <w:r/>
    </w:p>
    <w:p>
      <w:pPr>
        <w:ind w:firstLine="600"/>
        <w:jc w:val="center"/>
        <w:spacing w:line="440" w:lineRule="exact"/>
        <w:rPr>
          <w:rFonts w:ascii="黑体" w:eastAsia="黑体"/>
          <w:sz w:val="30"/>
          <w:szCs w:val="30"/>
        </w:rPr>
        <w:outlineLvl w:val="0"/>
      </w:pPr>
      <w:r>
        <w:rPr>
          <w:rFonts w:hint="eastAsia" w:ascii="黑体" w:eastAsia="黑体"/>
          <w:sz w:val="30"/>
          <w:szCs w:val="30"/>
        </w:rPr>
        <w:t xml:space="preserve">第四章　评标方法和评标标准</w:t>
      </w:r>
      <w:r/>
    </w:p>
    <w:p>
      <w:pPr>
        <w:ind w:firstLine="560"/>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宋体" w:hAnsi="宋体"/>
          <w:sz w:val="24"/>
        </w:rPr>
      </w:pPr>
      <w:r>
        <w:rPr>
          <w:rFonts w:hint="eastAsia" w:ascii="宋体" w:hAnsi="宋体"/>
          <w:sz w:val="24"/>
        </w:rPr>
        <w:t xml:space="preserve">本次评审采用综合评标法，</w:t>
      </w:r>
      <w:r>
        <w:rPr>
          <w:rFonts w:ascii="宋体" w:hAnsi="宋体"/>
          <w:sz w:val="24"/>
        </w:rPr>
        <w:t xml:space="preserve">是指投标文件满足招标文件全部实质性要求，且按照评审因素的量化指标评审得分最高的</w:t>
      </w:r>
      <w:r>
        <w:rPr>
          <w:rFonts w:hint="eastAsia" w:ascii="宋体" w:hAnsi="宋体"/>
          <w:sz w:val="24"/>
        </w:rPr>
        <w:t xml:space="preserve">供应商</w:t>
      </w:r>
      <w:r>
        <w:rPr>
          <w:rFonts w:ascii="宋体" w:hAnsi="宋体"/>
          <w:sz w:val="24"/>
        </w:rPr>
        <w:t xml:space="preserve">为中标候选人的评标方法</w:t>
      </w:r>
      <w:r>
        <w:rPr>
          <w:rFonts w:hint="eastAsia" w:ascii="宋体" w:hAnsi="宋体"/>
          <w:sz w:val="24"/>
        </w:rPr>
        <w:t xml:space="preserve">，</w:t>
      </w:r>
      <w:r>
        <w:rPr>
          <w:rFonts w:ascii="宋体" w:hAnsi="宋体"/>
          <w:sz w:val="24"/>
        </w:rPr>
        <w:t xml:space="preserve">评审因素包括投标报价、技术或者服务水平、履约能力、售后服务等。</w:t>
      </w:r>
      <w:r/>
    </w:p>
    <w:p>
      <w:pPr>
        <w:ind w:firstLine="480"/>
        <w:jc w:val="left"/>
        <w:spacing w:line="400" w:lineRule="exact"/>
        <w:rPr>
          <w:rFonts w:ascii="宋体" w:hAnsi="宋体"/>
          <w:bCs/>
          <w:sz w:val="24"/>
        </w:rPr>
      </w:pPr>
      <w:r>
        <w:rPr>
          <w:rFonts w:hint="eastAsia" w:ascii="宋体" w:hAnsi="宋体"/>
          <w:bCs/>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sz w:val="24"/>
        </w:rPr>
        <w:outlineLvl w:val="0"/>
      </w:pPr>
      <w:r>
        <w:rPr>
          <w:rFonts w:hint="eastAsia" w:ascii="宋体" w:hAnsi="宋体"/>
          <w:sz w:val="24"/>
        </w:rPr>
        <w:t xml:space="preserve">注：每部分的得分保留小数点后两位，合计得分保留小数点后两位。</w:t>
      </w:r>
      <w:r/>
    </w:p>
    <w:p>
      <w:pPr>
        <w:pStyle w:val="1119"/>
        <w:ind w:left="1280" w:hanging="720"/>
        <w:jc w:val="left"/>
        <w:spacing w:line="600" w:lineRule="exact"/>
        <w:rPr>
          <w:rFonts w:ascii="黑体" w:hAnsi="黑体" w:eastAsia="黑体"/>
          <w:sz w:val="28"/>
          <w:szCs w:val="28"/>
        </w:rPr>
      </w:pPr>
      <w:r>
        <w:rPr>
          <w:rFonts w:hint="eastAsia" w:ascii="黑体" w:hAnsi="黑体" w:eastAsia="黑体"/>
          <w:sz w:val="28"/>
          <w:szCs w:val="28"/>
        </w:rPr>
        <w:t xml:space="preserve">二、评分标准</w:t>
      </w:r>
      <w:r/>
    </w:p>
    <w:tbl>
      <w:tblPr>
        <w:tblStyle w:val="898"/>
        <w:tblW w:w="53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746"/>
        <w:gridCol w:w="1408"/>
        <w:gridCol w:w="5992"/>
        <w:gridCol w:w="885"/>
      </w:tblGrid>
      <w:tr>
        <w:trPr>
          <w:jc w:val="center"/>
          <w:trHeight w:val="20"/>
          <w:tblHeader/>
        </w:trPr>
        <w:tc>
          <w:tcPr>
            <w:tcW w:w="1254" w:type="dxa"/>
            <w:vAlign w:val="center"/>
            <w:textDirection w:val="lrTb"/>
            <w:noWrap w:val="false"/>
          </w:tcPr>
          <w:p>
            <w:pPr>
              <w:spacing w:line="400" w:lineRule="exact"/>
              <w:rPr>
                <w:rFonts w:ascii="宋体" w:hAnsi="宋体"/>
                <w:b/>
                <w:sz w:val="24"/>
              </w:rPr>
            </w:pPr>
            <w:r>
              <w:rPr>
                <w:rFonts w:hint="eastAsia" w:ascii="宋体" w:hAnsi="宋体"/>
                <w:b/>
                <w:sz w:val="24"/>
              </w:rPr>
              <w:t xml:space="preserve">评分项</w:t>
            </w:r>
            <w:r/>
          </w:p>
        </w:tc>
        <w:tc>
          <w:tcPr>
            <w:tcW w:w="741" w:type="dxa"/>
            <w:vAlign w:val="center"/>
            <w:textDirection w:val="lrTb"/>
            <w:noWrap w:val="false"/>
          </w:tcPr>
          <w:p>
            <w:pPr>
              <w:spacing w:line="400" w:lineRule="exact"/>
              <w:rPr>
                <w:rFonts w:ascii="宋体" w:hAnsi="宋体"/>
                <w:b/>
                <w:sz w:val="24"/>
              </w:rPr>
            </w:pPr>
            <w:r>
              <w:rPr>
                <w:rFonts w:hint="eastAsia" w:ascii="宋体" w:hAnsi="宋体"/>
                <w:b/>
                <w:sz w:val="24"/>
              </w:rPr>
              <w:t xml:space="preserve">序号</w:t>
            </w:r>
            <w:r/>
          </w:p>
        </w:tc>
        <w:tc>
          <w:tcPr>
            <w:tcW w:w="1406" w:type="dxa"/>
            <w:vAlign w:val="center"/>
            <w:textDirection w:val="lrTb"/>
            <w:noWrap w:val="false"/>
          </w:tcPr>
          <w:p>
            <w:pPr>
              <w:spacing w:line="400" w:lineRule="exact"/>
              <w:rPr>
                <w:rFonts w:ascii="宋体" w:hAnsi="宋体"/>
                <w:b/>
                <w:sz w:val="24"/>
              </w:rPr>
            </w:pPr>
            <w:r>
              <w:rPr>
                <w:rFonts w:hint="eastAsia" w:ascii="宋体" w:hAnsi="宋体"/>
                <w:b/>
                <w:sz w:val="24"/>
              </w:rPr>
              <w:t xml:space="preserve">评分因素</w:t>
            </w:r>
            <w:r/>
          </w:p>
        </w:tc>
        <w:tc>
          <w:tcPr>
            <w:tcW w:w="6005" w:type="dxa"/>
            <w:vAlign w:val="center"/>
            <w:textDirection w:val="lrTb"/>
            <w:noWrap w:val="false"/>
          </w:tcPr>
          <w:p>
            <w:pPr>
              <w:ind w:firstLine="482"/>
              <w:jc w:val="center"/>
              <w:spacing w:line="400" w:lineRule="exact"/>
              <w:rPr>
                <w:rFonts w:ascii="宋体" w:hAnsi="宋体"/>
                <w:b/>
                <w:sz w:val="24"/>
              </w:rPr>
            </w:pPr>
            <w:r>
              <w:rPr>
                <w:rFonts w:hint="eastAsia" w:ascii="宋体" w:hAnsi="宋体"/>
                <w:b/>
                <w:sz w:val="24"/>
              </w:rPr>
              <w:t xml:space="preserve">评分细则</w:t>
            </w:r>
            <w:r/>
          </w:p>
        </w:tc>
        <w:tc>
          <w:tcPr>
            <w:tcW w:w="881"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Height w:val="20"/>
        </w:trPr>
        <w:tc>
          <w:tcPr>
            <w:tcW w:w="125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一、价格部分</w:t>
            </w:r>
            <w:r/>
          </w:p>
          <w:p>
            <w:pPr>
              <w:jc w:val="center"/>
              <w:spacing w:line="400" w:lineRule="exact"/>
              <w:rPr>
                <w:rFonts w:ascii="宋体" w:hAnsi="宋体"/>
                <w:sz w:val="24"/>
              </w:rPr>
            </w:pPr>
            <w:r>
              <w:rPr>
                <w:rFonts w:hint="eastAsia" w:ascii="宋体" w:hAnsi="宋体"/>
                <w:sz w:val="24"/>
              </w:rPr>
              <w:t xml:space="preserve">（15分）</w:t>
            </w:r>
            <w:r/>
          </w:p>
        </w:tc>
        <w:tc>
          <w:tcPr>
            <w:tcW w:w="741" w:type="dxa"/>
            <w:vAlign w:val="center"/>
            <w:textDirection w:val="lrTb"/>
            <w:noWrap w:val="false"/>
          </w:tcPr>
          <w:p>
            <w:pPr>
              <w:jc w:val="center"/>
              <w:spacing w:line="400" w:lineRule="exact"/>
              <w:rPr>
                <w:rFonts w:ascii="宋体" w:hAnsi="宋体"/>
                <w:sz w:val="24"/>
              </w:rPr>
            </w:pPr>
            <w:r>
              <w:rPr>
                <w:rFonts w:ascii="宋体" w:hAnsi="宋体" w:cs="宋体"/>
                <w:bCs/>
                <w:sz w:val="24"/>
              </w:rPr>
              <w:t xml:space="preserve">1.1</w:t>
            </w:r>
            <w:r/>
          </w:p>
        </w:tc>
        <w:tc>
          <w:tcPr>
            <w:tcW w:w="14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投标报价</w:t>
            </w:r>
            <w:r/>
          </w:p>
        </w:tc>
        <w:tc>
          <w:tcPr>
            <w:tcW w:w="6005"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满足招标文件要求且投标报价最低的投标报价为评标基准价，其价格为满分。其他投标人的价格分按照下列公式计算：</w:t>
            </w:r>
            <w:r/>
          </w:p>
          <w:p>
            <w:pPr>
              <w:spacing w:line="400" w:lineRule="exact"/>
              <w:widowControl/>
              <w:rPr>
                <w:rFonts w:ascii="宋体" w:hAnsi="宋体" w:cs="宋体"/>
                <w:bCs/>
                <w:sz w:val="24"/>
              </w:rPr>
            </w:pPr>
            <w:r>
              <w:rPr>
                <w:rFonts w:hint="eastAsia" w:ascii="宋体" w:hAnsi="宋体" w:cs="宋体"/>
                <w:bCs/>
                <w:sz w:val="24"/>
              </w:rPr>
              <w:t xml:space="preserve">投标报价得分＝（评标基准价/投标报价）×15分</w:t>
            </w:r>
            <w:r/>
          </w:p>
          <w:p>
            <w:pPr>
              <w:spacing w:line="400" w:lineRule="exact"/>
              <w:widowControl/>
              <w:rPr>
                <w:rFonts w:ascii="宋体" w:hAnsi="宋体" w:cs="宋体"/>
                <w:bCs/>
                <w:sz w:val="24"/>
              </w:rPr>
            </w:pPr>
            <w:r>
              <w:rPr>
                <w:rFonts w:hint="eastAsia" w:ascii="宋体" w:hAnsi="宋体" w:cs="宋体"/>
                <w:bCs/>
                <w:sz w:val="24"/>
              </w:rPr>
              <w:t xml:space="preserve">（合计得分保留小数点后两位）</w:t>
            </w:r>
            <w:r/>
          </w:p>
        </w:tc>
        <w:tc>
          <w:tcPr>
            <w:tcW w:w="88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15</w:t>
            </w:r>
            <w:r/>
          </w:p>
        </w:tc>
      </w:tr>
      <w:tr>
        <w:trPr>
          <w:jc w:val="center"/>
          <w:trHeight w:val="20"/>
        </w:trPr>
        <w:tc>
          <w:tcPr>
            <w:tcW w:w="1254" w:type="dxa"/>
            <w:vAlign w:val="center"/>
            <w:vMerge w:val="restart"/>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二、技术部分</w:t>
            </w:r>
            <w:r/>
          </w:p>
          <w:p>
            <w:pPr>
              <w:jc w:val="center"/>
              <w:spacing w:line="400" w:lineRule="exact"/>
              <w:rPr>
                <w:rFonts w:ascii="宋体" w:hAnsi="宋体" w:cs="宋体"/>
                <w:bCs/>
                <w:sz w:val="24"/>
              </w:rPr>
            </w:pPr>
            <w:r>
              <w:rPr>
                <w:rFonts w:hint="eastAsia" w:ascii="宋体" w:hAnsi="宋体" w:cs="宋体"/>
                <w:bCs/>
                <w:sz w:val="24"/>
              </w:rPr>
              <w:t xml:space="preserve">（ 49分）</w:t>
            </w:r>
            <w:r/>
          </w:p>
        </w:tc>
        <w:tc>
          <w:tcPr>
            <w:tcW w:w="741" w:type="dxa"/>
            <w:vAlign w:val="center"/>
            <w:textDirection w:val="lrTb"/>
            <w:noWrap w:val="false"/>
          </w:tcPr>
          <w:p>
            <w:pPr>
              <w:jc w:val="center"/>
              <w:spacing w:line="400" w:lineRule="exact"/>
              <w:rPr>
                <w:rFonts w:ascii="宋体" w:hAnsi="宋体" w:cs="宋体"/>
                <w:bCs/>
                <w:sz w:val="24"/>
              </w:rPr>
            </w:pPr>
            <w:r>
              <w:rPr>
                <w:rFonts w:ascii="宋体" w:hAnsi="宋体" w:cs="宋体"/>
                <w:bCs/>
                <w:sz w:val="24"/>
              </w:rPr>
              <w:t xml:space="preserve">2.1</w:t>
            </w:r>
            <w:r/>
          </w:p>
        </w:tc>
        <w:tc>
          <w:tcPr>
            <w:tcW w:w="1406" w:type="dxa"/>
            <w:vAlign w:val="center"/>
            <w:textDirection w:val="lrTb"/>
            <w:noWrap w:val="false"/>
          </w:tcPr>
          <w:p>
            <w:pPr>
              <w:jc w:val="center"/>
              <w:spacing w:line="320" w:lineRule="exact"/>
              <w:rPr>
                <w:rFonts w:ascii="仿宋" w:hAnsi="仿宋" w:eastAsia="仿宋" w:cs="仿宋"/>
                <w:sz w:val="24"/>
              </w:rPr>
            </w:pPr>
            <w:r>
              <w:rPr>
                <w:rFonts w:hint="eastAsia" w:ascii="宋体" w:hAnsi="宋体" w:cs="宋体"/>
                <w:sz w:val="24"/>
              </w:rPr>
              <w:t xml:space="preserve">项目背景及现状分析</w:t>
            </w:r>
            <w:r/>
          </w:p>
        </w:tc>
        <w:tc>
          <w:tcPr>
            <w:tcW w:w="6005"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投标人应结合本项目的任务需求、背景及概况等：</w:t>
            </w:r>
            <w:r/>
          </w:p>
          <w:p>
            <w:pPr>
              <w:spacing w:line="400" w:lineRule="exact"/>
              <w:rPr>
                <w:rFonts w:ascii="宋体" w:hAnsi="宋体" w:cs="宋体"/>
                <w:sz w:val="24"/>
              </w:rPr>
            </w:pPr>
            <w:r>
              <w:rPr>
                <w:rFonts w:hint="eastAsia" w:ascii="宋体" w:hAnsi="宋体" w:cs="宋体"/>
                <w:sz w:val="24"/>
              </w:rPr>
              <w:t xml:space="preserve">包括①对项目编制背景及采购范围内现状情况综合分析；</w:t>
            </w:r>
            <w:bookmarkStart w:id="20" w:name="OLE_LINK4"/>
            <w:r>
              <w:rPr>
                <w:rFonts w:hint="eastAsia" w:ascii="宋体" w:hAnsi="宋体" w:cs="宋体"/>
                <w:sz w:val="24"/>
              </w:rPr>
              <w:t xml:space="preserve">②</w:t>
            </w:r>
            <w:bookmarkEnd w:id="20"/>
            <w:r>
              <w:rPr>
                <w:rFonts w:hint="eastAsia" w:ascii="宋体" w:hAnsi="宋体" w:cs="宋体"/>
                <w:sz w:val="24"/>
              </w:rPr>
              <w:t xml:space="preserve">对工作内容的理解；③对工作目的的认识；④对工作任务的理解等方面进行综合评分：</w:t>
            </w:r>
            <w:r/>
          </w:p>
          <w:p>
            <w:pPr>
              <w:spacing w:line="324" w:lineRule="auto"/>
              <w:rPr>
                <w:rFonts w:ascii="宋体" w:hAnsi="宋体" w:cs="宋体"/>
                <w:sz w:val="24"/>
              </w:rPr>
            </w:pPr>
            <w:r>
              <w:rPr>
                <w:rFonts w:hint="eastAsia" w:ascii="宋体" w:hAnsi="宋体" w:cs="宋体"/>
                <w:sz w:val="24"/>
              </w:rPr>
              <w:t xml:space="preserve">方案内容描述全面合理符合采购需求的得12分，每有一项内容缺失的扣3分；每有一项内容存在缺陷或不满足要求的扣1分，扣完为止。</w:t>
            </w:r>
            <w:r/>
          </w:p>
          <w:p>
            <w:pPr>
              <w:spacing w:line="400" w:lineRule="exact"/>
              <w:widowControl/>
              <w:rPr>
                <w:rFonts w:ascii="宋体" w:hAnsi="宋体" w:cs="宋体"/>
                <w:bCs/>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1" w:type="dxa"/>
            <w:vAlign w:val="center"/>
            <w:textDirection w:val="lrTb"/>
            <w:noWrap w:val="false"/>
          </w:tcPr>
          <w:p>
            <w:pPr>
              <w:jc w:val="center"/>
              <w:spacing w:line="400" w:lineRule="exact"/>
              <w:rPr>
                <w:rFonts w:ascii="宋体" w:hAnsi="宋体" w:cs="楷体_GB2312"/>
                <w:sz w:val="24"/>
              </w:rPr>
            </w:pPr>
            <w:r>
              <w:rPr>
                <w:rFonts w:hint="eastAsia" w:ascii="宋体" w:hAnsi="宋体" w:cs="楷体_GB2312"/>
                <w:sz w:val="24"/>
              </w:rPr>
              <w:t xml:space="preserve">12</w:t>
            </w:r>
            <w:r/>
          </w:p>
        </w:tc>
      </w:tr>
      <w:tr>
        <w:trPr>
          <w:jc w:val="center"/>
          <w:trHeight w:val="20"/>
        </w:trPr>
        <w:tc>
          <w:tcPr>
            <w:tcW w:w="1254" w:type="dxa"/>
            <w:vAlign w:val="center"/>
            <w:vMerge w:val="continue"/>
            <w:textDirection w:val="lrTb"/>
            <w:noWrap w:val="false"/>
          </w:tcPr>
          <w:p>
            <w:pPr>
              <w:jc w:val="center"/>
              <w:spacing w:line="400" w:lineRule="exact"/>
              <w:rPr>
                <w:rFonts w:ascii="宋体" w:hAnsi="宋体" w:cs="宋体"/>
                <w:bCs/>
                <w:sz w:val="24"/>
              </w:rPr>
            </w:pPr>
            <w:r>
              <w:rPr>
                <w:rFonts w:ascii="宋体" w:hAnsi="宋体" w:cs="宋体"/>
                <w:bCs/>
                <w:sz w:val="24"/>
              </w:rPr>
            </w:r>
            <w:r/>
          </w:p>
        </w:tc>
        <w:tc>
          <w:tcPr>
            <w:tcW w:w="741"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2.2</w:t>
            </w:r>
            <w:r/>
          </w:p>
        </w:tc>
        <w:tc>
          <w:tcPr>
            <w:tcW w:w="1406"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规划总体思路和技术路线</w:t>
            </w:r>
            <w:r/>
          </w:p>
        </w:tc>
        <w:tc>
          <w:tcPr>
            <w:tcW w:w="6005"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根据投标人提供的研究思路与技术路线：</w:t>
            </w:r>
            <w:r/>
          </w:p>
          <w:p>
            <w:pPr>
              <w:spacing w:line="400" w:lineRule="exact"/>
              <w:rPr>
                <w:rFonts w:ascii="宋体" w:hAnsi="宋体" w:cs="宋体"/>
                <w:sz w:val="24"/>
              </w:rPr>
            </w:pPr>
            <w:r>
              <w:rPr>
                <w:rFonts w:hint="eastAsia" w:ascii="宋体" w:hAnsi="宋体" w:cs="宋体"/>
                <w:sz w:val="24"/>
              </w:rPr>
              <w:t xml:space="preserve">包括①规划总体思路；②研究的技术路线等方面进行综合评分：</w:t>
            </w:r>
            <w:r/>
          </w:p>
          <w:p>
            <w:pPr>
              <w:spacing w:line="324" w:lineRule="auto"/>
              <w:rPr>
                <w:rFonts w:ascii="宋体" w:hAnsi="宋体" w:cs="宋体"/>
                <w:sz w:val="24"/>
              </w:rPr>
            </w:pPr>
            <w:r>
              <w:rPr>
                <w:rFonts w:hint="eastAsia" w:ascii="宋体" w:hAnsi="宋体" w:cs="宋体"/>
                <w:sz w:val="24"/>
              </w:rPr>
              <w:t xml:space="preserve">方案内容描述全面合理符合采购需求的得6分，每有一项内容缺失的扣3分；每有一项内容存在缺陷或不满足要求的扣1分，扣完为止。</w:t>
            </w:r>
            <w:r/>
          </w:p>
          <w:p>
            <w:pPr>
              <w:spacing w:line="400" w:lineRule="exact"/>
              <w:widowControl/>
              <w:rPr>
                <w:rFonts w:ascii="宋体" w:hAnsi="宋体" w:cs="宋体"/>
                <w:bCs/>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1" w:type="dxa"/>
            <w:vAlign w:val="center"/>
            <w:textDirection w:val="lrTb"/>
            <w:noWrap w:val="false"/>
          </w:tcPr>
          <w:p>
            <w:pPr>
              <w:jc w:val="center"/>
              <w:spacing w:line="400" w:lineRule="exact"/>
              <w:widowControl/>
              <w:rPr>
                <w:rFonts w:ascii="宋体" w:hAnsi="宋体" w:cs="宋体"/>
                <w:bCs/>
                <w:sz w:val="24"/>
              </w:rPr>
            </w:pPr>
            <w:r>
              <w:rPr>
                <w:rFonts w:hint="eastAsia" w:ascii="宋体" w:hAnsi="宋体" w:cs="宋体"/>
                <w:bCs/>
                <w:sz w:val="24"/>
              </w:rPr>
              <w:t xml:space="preserve">6</w:t>
            </w:r>
            <w:r/>
          </w:p>
        </w:tc>
      </w:tr>
      <w:tr>
        <w:trPr>
          <w:jc w:val="center"/>
          <w:trHeight w:val="20"/>
        </w:trPr>
        <w:tc>
          <w:tcPr>
            <w:tcW w:w="1254"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41"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2.3</w:t>
            </w:r>
            <w:r/>
          </w:p>
        </w:tc>
        <w:tc>
          <w:tcPr>
            <w:tcW w:w="1406" w:type="dxa"/>
            <w:vAlign w:val="center"/>
            <w:textDirection w:val="lrTb"/>
            <w:noWrap w:val="false"/>
          </w:tcPr>
          <w:p>
            <w:pPr>
              <w:jc w:val="center"/>
              <w:spacing w:line="320" w:lineRule="exact"/>
              <w:rPr>
                <w:rFonts w:ascii="宋体" w:hAnsi="宋体" w:cs="宋体"/>
                <w:color w:val="ff0000"/>
                <w:sz w:val="24"/>
              </w:rPr>
            </w:pPr>
            <w:r>
              <w:rPr>
                <w:rFonts w:hint="eastAsia" w:ascii="宋体" w:hAnsi="宋体" w:cs="宋体"/>
                <w:sz w:val="24"/>
              </w:rPr>
              <w:t xml:space="preserve">规划主要方案</w:t>
            </w:r>
            <w:r/>
          </w:p>
        </w:tc>
        <w:tc>
          <w:tcPr>
            <w:tcW w:w="6005"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根据投标人提供的规划方案：</w:t>
            </w:r>
            <w:r/>
          </w:p>
          <w:p>
            <w:pPr>
              <w:spacing w:line="400" w:lineRule="exact"/>
              <w:widowControl/>
              <w:rPr>
                <w:rFonts w:ascii="宋体" w:hAnsi="宋体" w:cs="宋体"/>
                <w:bCs/>
                <w:sz w:val="24"/>
              </w:rPr>
            </w:pPr>
            <w:r>
              <w:rPr>
                <w:rFonts w:hint="eastAsia" w:ascii="宋体" w:hAnsi="宋体" w:cs="宋体"/>
                <w:bCs/>
                <w:sz w:val="24"/>
              </w:rPr>
              <w:t xml:space="preserve">①园区定位；②发展目标；③发展策略；④产业引导；⑤江阴南闸街道特色园区建设发展规划</w:t>
            </w:r>
            <w:bookmarkStart w:id="21" w:name="OLE_LINK5"/>
            <w:r>
              <w:rPr>
                <w:rFonts w:hint="eastAsia" w:ascii="宋体" w:hAnsi="宋体" w:cs="宋体"/>
                <w:bCs/>
                <w:sz w:val="24"/>
              </w:rPr>
              <w:t xml:space="preserve">具体方案</w:t>
            </w:r>
            <w:bookmarkEnd w:id="21"/>
            <w:r>
              <w:rPr>
                <w:rFonts w:hint="eastAsia" w:ascii="宋体" w:hAnsi="宋体" w:cs="宋体"/>
                <w:bCs/>
                <w:sz w:val="24"/>
              </w:rPr>
              <w:t xml:space="preserve">；⑥江阴南闸街道特色园区详细规划及城市设计具体方案等方面进行综合评分：</w:t>
            </w:r>
            <w:r/>
          </w:p>
          <w:p>
            <w:pPr>
              <w:spacing w:line="324" w:lineRule="auto"/>
              <w:rPr>
                <w:rFonts w:ascii="宋体" w:hAnsi="宋体" w:cs="宋体"/>
                <w:sz w:val="24"/>
              </w:rPr>
            </w:pPr>
            <w:r>
              <w:rPr>
                <w:rFonts w:hint="eastAsia" w:ascii="宋体" w:hAnsi="宋体" w:cs="宋体"/>
                <w:sz w:val="24"/>
              </w:rPr>
              <w:t xml:space="preserve">方案内容描述全面合理符合采购需求的得18分，每有一项内容缺失的扣3分；每有一项内容存在缺陷或不满足要求的扣1分，扣完为止。</w:t>
            </w:r>
            <w:r/>
          </w:p>
          <w:p>
            <w:pPr>
              <w:spacing w:line="400" w:lineRule="exact"/>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1" w:type="dxa"/>
            <w:vAlign w:val="center"/>
            <w:textDirection w:val="lrTb"/>
            <w:noWrap w:val="false"/>
          </w:tcPr>
          <w:p>
            <w:pPr>
              <w:jc w:val="center"/>
              <w:spacing w:line="400" w:lineRule="exact"/>
              <w:widowControl/>
              <w:rPr>
                <w:rFonts w:ascii="宋体" w:hAnsi="宋体" w:cs="宋体"/>
                <w:bCs/>
                <w:sz w:val="24"/>
              </w:rPr>
            </w:pPr>
            <w:r>
              <w:rPr>
                <w:rFonts w:hint="eastAsia" w:ascii="宋体" w:hAnsi="宋体" w:cs="宋体"/>
                <w:bCs/>
                <w:sz w:val="24"/>
              </w:rPr>
              <w:t xml:space="preserve">18</w:t>
            </w:r>
            <w:r/>
          </w:p>
        </w:tc>
      </w:tr>
      <w:tr>
        <w:trPr>
          <w:jc w:val="center"/>
          <w:trHeight w:val="20"/>
        </w:trPr>
        <w:tc>
          <w:tcPr>
            <w:tcW w:w="1254"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4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2.4</w:t>
            </w:r>
            <w:r/>
          </w:p>
        </w:tc>
        <w:tc>
          <w:tcPr>
            <w:tcW w:w="1406"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规划重点及难点</w:t>
            </w:r>
            <w:r/>
          </w:p>
        </w:tc>
        <w:tc>
          <w:tcPr>
            <w:tcW w:w="6005"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根据投标人提供的规划重点与难点分析：</w:t>
            </w:r>
            <w:r/>
          </w:p>
          <w:p>
            <w:pPr>
              <w:spacing w:line="400" w:lineRule="exact"/>
              <w:widowControl/>
              <w:rPr>
                <w:rFonts w:ascii="宋体" w:hAnsi="宋体" w:cs="宋体"/>
                <w:bCs/>
                <w:sz w:val="24"/>
              </w:rPr>
            </w:pPr>
            <w:r>
              <w:rPr>
                <w:rFonts w:hint="eastAsia" w:ascii="宋体" w:hAnsi="宋体" w:cs="宋体"/>
                <w:bCs/>
                <w:sz w:val="24"/>
              </w:rPr>
              <w:t xml:space="preserve">包括①对规划重点的分析；②对规划难点的分析；③难点应对思路等方面进行综合评分：</w:t>
            </w:r>
            <w:r/>
          </w:p>
          <w:p>
            <w:pPr>
              <w:spacing w:line="400" w:lineRule="exact"/>
              <w:widowControl/>
              <w:rPr>
                <w:rFonts w:ascii="宋体" w:hAnsi="宋体" w:cs="宋体"/>
                <w:bCs/>
                <w:sz w:val="24"/>
              </w:rPr>
            </w:pPr>
            <w:r>
              <w:rPr>
                <w:rFonts w:hint="eastAsia" w:ascii="宋体" w:hAnsi="宋体" w:cs="宋体"/>
                <w:bCs/>
                <w:sz w:val="24"/>
              </w:rPr>
              <w:t xml:space="preserve">方案内容描述全面合理符合采购需求的得9分，每有一项内容缺失的扣3分；每有一项内容存在缺陷或不满足要求的扣1分，扣完为止。</w:t>
            </w:r>
            <w:r/>
          </w:p>
          <w:p>
            <w:pPr>
              <w:spacing w:line="400" w:lineRule="exact"/>
              <w:widowControl/>
              <w:rPr>
                <w:rFonts w:ascii="宋体" w:hAnsi="宋体" w:cs="宋体"/>
                <w:bCs/>
                <w:sz w:val="24"/>
              </w:rPr>
            </w:pPr>
            <w:r>
              <w:rPr>
                <w:rFonts w:hint="eastAsia" w:ascii="宋体" w:hAnsi="宋体" w:cs="宋体"/>
                <w:bCs/>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1"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9</w:t>
            </w:r>
            <w:r/>
          </w:p>
        </w:tc>
      </w:tr>
      <w:tr>
        <w:trPr>
          <w:jc w:val="center"/>
          <w:trHeight w:val="20"/>
        </w:trPr>
        <w:tc>
          <w:tcPr>
            <w:tcW w:w="1254"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41" w:type="dxa"/>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2.5</w:t>
            </w:r>
            <w:r/>
          </w:p>
        </w:tc>
        <w:tc>
          <w:tcPr>
            <w:tcW w:w="1406"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工作进度保证</w:t>
            </w:r>
            <w:r/>
          </w:p>
        </w:tc>
        <w:tc>
          <w:tcPr>
            <w:tcW w:w="6005"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投标人应结合本项目采购需求编制项目工作进度保证内容，包括①进度目标设定②质量管理等方面进行综合评分：</w:t>
            </w:r>
            <w:r/>
          </w:p>
          <w:p>
            <w:pPr>
              <w:spacing w:line="324" w:lineRule="auto"/>
              <w:widowControl/>
              <w:rPr>
                <w:rFonts w:ascii="宋体" w:hAnsi="宋体" w:cs="宋体"/>
                <w:bCs/>
                <w:sz w:val="24"/>
              </w:rPr>
            </w:pPr>
            <w:r>
              <w:rPr>
                <w:rFonts w:ascii="宋体" w:hAnsi="宋体" w:cs="宋体"/>
                <w:bCs/>
                <w:sz w:val="24"/>
              </w:rPr>
              <w:t xml:space="preserve">方</w:t>
            </w:r>
            <w:r>
              <w:rPr>
                <w:rFonts w:hint="eastAsia" w:ascii="宋体" w:hAnsi="宋体" w:cs="宋体"/>
                <w:bCs/>
                <w:sz w:val="24"/>
              </w:rPr>
              <w:t xml:space="preserve">案内容描述全面合理符合采购需求的得4分，每有一项内容缺失的扣2分；每有一项内容存在缺陷或不满足要求的扣1分，扣完为止。</w:t>
            </w:r>
            <w:r/>
          </w:p>
          <w:p>
            <w:pPr>
              <w:spacing w:line="400" w:lineRule="exact"/>
              <w:widowControl/>
              <w:rPr>
                <w:rFonts w:ascii="宋体" w:hAnsi="宋体" w:cs="宋体"/>
                <w:bCs/>
                <w:sz w:val="24"/>
              </w:rPr>
            </w:pPr>
            <w:r>
              <w:rPr>
                <w:rFonts w:hint="eastAsia" w:ascii="宋体" w:hAnsi="宋体" w:cs="宋体"/>
                <w:bCs/>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1"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4</w:t>
            </w:r>
            <w:r/>
          </w:p>
        </w:tc>
      </w:tr>
      <w:tr>
        <w:trPr>
          <w:jc w:val="center"/>
          <w:trHeight w:val="90"/>
        </w:trPr>
        <w:tc>
          <w:tcPr>
            <w:tcW w:w="1254" w:type="dxa"/>
            <w:vAlign w:val="center"/>
            <w:vMerge w:val="restart"/>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三、商务部分</w:t>
            </w:r>
            <w:r/>
          </w:p>
          <w:p>
            <w:pPr>
              <w:jc w:val="center"/>
              <w:spacing w:line="400" w:lineRule="exact"/>
              <w:rPr>
                <w:rFonts w:ascii="宋体" w:hAnsi="宋体"/>
                <w:sz w:val="24"/>
              </w:rPr>
            </w:pPr>
            <w:r>
              <w:rPr>
                <w:rFonts w:hint="eastAsia" w:ascii="宋体" w:hAnsi="宋体" w:cs="宋体"/>
                <w:bCs/>
                <w:sz w:val="24"/>
              </w:rPr>
              <w:t xml:space="preserve">（</w:t>
            </w:r>
            <w:r>
              <w:rPr>
                <w:rFonts w:ascii="宋体" w:hAnsi="宋体" w:cs="宋体"/>
                <w:bCs/>
                <w:sz w:val="24"/>
              </w:rPr>
              <w:t xml:space="preserve">3</w:t>
            </w:r>
            <w:r>
              <w:rPr>
                <w:rFonts w:hint="eastAsia" w:ascii="宋体" w:hAnsi="宋体" w:cs="宋体"/>
                <w:bCs/>
                <w:sz w:val="24"/>
              </w:rPr>
              <w:t xml:space="preserve">6分）</w:t>
            </w:r>
            <w:r/>
          </w:p>
        </w:tc>
        <w:tc>
          <w:tcPr>
            <w:tcW w:w="741" w:type="dxa"/>
            <w:vAlign w:val="center"/>
            <w:textDirection w:val="lrTb"/>
            <w:noWrap w:val="false"/>
          </w:tcPr>
          <w:p>
            <w:pPr>
              <w:jc w:val="center"/>
              <w:spacing w:line="400" w:lineRule="exact"/>
              <w:rPr>
                <w:rFonts w:ascii="宋体" w:hAnsi="宋体"/>
                <w:sz w:val="24"/>
              </w:rPr>
            </w:pPr>
            <w:r>
              <w:rPr>
                <w:rFonts w:ascii="宋体" w:hAnsi="宋体" w:cs="宋体"/>
                <w:bCs/>
                <w:sz w:val="24"/>
              </w:rPr>
              <w:t xml:space="preserve">3.1</w:t>
            </w:r>
            <w:r/>
          </w:p>
        </w:tc>
        <w:tc>
          <w:tcPr>
            <w:tcW w:w="1406" w:type="dxa"/>
            <w:vAlign w:val="center"/>
            <w:textDirection w:val="lrTb"/>
            <w:noWrap w:val="false"/>
          </w:tcPr>
          <w:p>
            <w:pPr>
              <w:jc w:val="center"/>
              <w:spacing w:line="240" w:lineRule="atLeast"/>
              <w:rPr>
                <w:rFonts w:ascii="宋体" w:hAnsi="宋体" w:cs="宋体"/>
                <w:sz w:val="24"/>
              </w:rPr>
            </w:pPr>
            <w:r>
              <w:rPr>
                <w:rFonts w:hint="eastAsia" w:ascii="宋体" w:hAnsi="宋体" w:cs="宋体"/>
                <w:sz w:val="24"/>
              </w:rPr>
              <w:t xml:space="preserve">综合实力</w:t>
            </w:r>
            <w:r/>
          </w:p>
        </w:tc>
        <w:tc>
          <w:tcPr>
            <w:tcW w:w="6005"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投标人具有有效期内的质量管理体系认证、环境体系认证、职业健康安全管理体系认证，有一个得1分，最高得3分。（提供相关证书扫描件加盖公章制作进入投标文件，未提供或未按要求提供的均不得分。）</w:t>
            </w:r>
            <w:r/>
          </w:p>
        </w:tc>
        <w:tc>
          <w:tcPr>
            <w:tcW w:w="881" w:type="dxa"/>
            <w:vAlign w:val="center"/>
            <w:textDirection w:val="lrTb"/>
            <w:noWrap w:val="false"/>
          </w:tcPr>
          <w:p>
            <w:pPr>
              <w:spacing w:line="400" w:lineRule="exact"/>
              <w:widowControl/>
              <w:rPr>
                <w:rFonts w:ascii="宋体" w:hAnsi="宋体" w:cs="宋体"/>
                <w:bCs/>
                <w:sz w:val="24"/>
              </w:rPr>
            </w:pPr>
            <w:r>
              <w:rPr>
                <w:rFonts w:ascii="宋体" w:hAnsi="宋体" w:cs="宋体"/>
                <w:bCs/>
                <w:sz w:val="24"/>
              </w:rPr>
              <w:t xml:space="preserve">3</w:t>
            </w:r>
            <w:r/>
          </w:p>
        </w:tc>
      </w:tr>
      <w:tr>
        <w:trPr>
          <w:jc w:val="center"/>
          <w:trHeight w:val="90"/>
        </w:trPr>
        <w:tc>
          <w:tcPr>
            <w:tcW w:w="1254" w:type="dxa"/>
            <w:vAlign w:val="center"/>
            <w:vMerge w:val="continue"/>
            <w:textDirection w:val="lrTb"/>
            <w:noWrap w:val="false"/>
          </w:tcPr>
          <w:p>
            <w:pPr>
              <w:jc w:val="center"/>
              <w:spacing w:line="400" w:lineRule="exact"/>
              <w:rPr>
                <w:rFonts w:ascii="宋体" w:hAnsi="宋体" w:cs="宋体"/>
                <w:bCs/>
                <w:sz w:val="24"/>
              </w:rPr>
            </w:pPr>
            <w:r>
              <w:rPr>
                <w:rFonts w:ascii="宋体" w:hAnsi="宋体" w:cs="宋体"/>
                <w:bCs/>
                <w:sz w:val="24"/>
              </w:rPr>
            </w:r>
            <w:r/>
          </w:p>
        </w:tc>
        <w:tc>
          <w:tcPr>
            <w:tcW w:w="741" w:type="dxa"/>
            <w:vAlign w:val="center"/>
            <w:vMerge w:val="restart"/>
            <w:textDirection w:val="lrTb"/>
            <w:noWrap w:val="false"/>
          </w:tcPr>
          <w:p>
            <w:pPr>
              <w:jc w:val="center"/>
              <w:spacing w:line="400" w:lineRule="exact"/>
              <w:rPr>
                <w:rFonts w:ascii="宋体" w:hAnsi="宋体"/>
                <w:sz w:val="24"/>
              </w:rPr>
            </w:pPr>
            <w:r>
              <w:rPr>
                <w:rFonts w:ascii="宋体" w:hAnsi="宋体" w:cs="宋体"/>
                <w:bCs/>
                <w:sz w:val="24"/>
              </w:rPr>
              <w:t xml:space="preserve">3.</w:t>
            </w:r>
            <w:r>
              <w:rPr>
                <w:rFonts w:hint="eastAsia" w:ascii="宋体" w:hAnsi="宋体" w:cs="宋体"/>
                <w:bCs/>
                <w:sz w:val="24"/>
              </w:rPr>
              <w:t xml:space="preserve">2</w:t>
            </w:r>
            <w:r/>
          </w:p>
        </w:tc>
        <w:tc>
          <w:tcPr>
            <w:tcW w:w="1406" w:type="dxa"/>
            <w:vAlign w:val="center"/>
            <w:vMerge w:val="restart"/>
            <w:textDirection w:val="lrTb"/>
            <w:noWrap w:val="false"/>
          </w:tcPr>
          <w:p>
            <w:pPr>
              <w:jc w:val="center"/>
              <w:spacing w:line="240" w:lineRule="atLeast"/>
              <w:rPr>
                <w:rFonts w:ascii="宋体" w:hAnsi="宋体" w:cs="宋体"/>
                <w:sz w:val="24"/>
              </w:rPr>
            </w:pPr>
            <w:r>
              <w:rPr>
                <w:rFonts w:hint="eastAsia" w:ascii="宋体" w:hAnsi="宋体" w:cs="宋体"/>
                <w:sz w:val="24"/>
              </w:rPr>
              <w:t xml:space="preserve">拟派人员实力</w:t>
            </w:r>
            <w:r/>
          </w:p>
        </w:tc>
        <w:tc>
          <w:tcPr>
            <w:tcW w:w="6005" w:type="dxa"/>
            <w:vAlign w:val="center"/>
            <w:textDirection w:val="lrTb"/>
            <w:noWrap w:val="false"/>
          </w:tcPr>
          <w:p>
            <w:pPr>
              <w:spacing w:line="400" w:lineRule="exact"/>
              <w:widowControl/>
              <w:rPr>
                <w:rFonts w:ascii="宋体" w:hAnsi="宋体" w:cs="宋体"/>
                <w:b/>
                <w:sz w:val="24"/>
              </w:rPr>
            </w:pPr>
            <w:r>
              <w:rPr>
                <w:rFonts w:hint="eastAsia" w:ascii="宋体" w:hAnsi="宋体" w:cs="宋体"/>
                <w:b/>
                <w:sz w:val="24"/>
              </w:rPr>
              <w:t xml:space="preserve">拟派项目负责人具有注册规划师证书的得3分。</w:t>
            </w:r>
            <w:r/>
          </w:p>
          <w:p>
            <w:pPr>
              <w:spacing w:line="400" w:lineRule="exact"/>
              <w:widowControl/>
              <w:rPr>
                <w:rFonts w:ascii="宋体" w:hAnsi="宋体" w:cs="宋体"/>
                <w:bCs/>
                <w:sz w:val="24"/>
              </w:rPr>
            </w:pPr>
            <w:r>
              <w:rPr>
                <w:rFonts w:hint="eastAsia" w:ascii="宋体" w:hAnsi="宋体" w:cs="宋体"/>
                <w:bCs/>
                <w:sz w:val="24"/>
              </w:rPr>
              <w:t xml:space="preserve">注：提供投标供应商连续近6个月（至少包含近三个月中任意一个月份&lt;可不含投标当月&gt;）为其缴纳社保的证明扫描件加盖公章，同时提供上述得分项证明材料扫描件加盖公章，制作进入投标文件，未提供或未按要求提供的均不得分。</w:t>
            </w:r>
            <w:r/>
          </w:p>
        </w:tc>
        <w:tc>
          <w:tcPr>
            <w:tcW w:w="881"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3</w:t>
            </w:r>
            <w:r/>
          </w:p>
        </w:tc>
      </w:tr>
      <w:tr>
        <w:trPr>
          <w:jc w:val="center"/>
          <w:trHeight w:val="20"/>
        </w:trPr>
        <w:tc>
          <w:tcPr>
            <w:tcW w:w="1254"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41" w:type="dxa"/>
            <w:vAlign w:val="center"/>
            <w:vMerge w:val="continue"/>
            <w:textDirection w:val="lrTb"/>
            <w:noWrap w:val="false"/>
          </w:tcPr>
          <w:p>
            <w:pPr>
              <w:jc w:val="center"/>
              <w:spacing w:line="400" w:lineRule="exact"/>
              <w:rPr>
                <w:rFonts w:ascii="宋体" w:hAnsi="宋体" w:cs="宋体"/>
                <w:bCs/>
                <w:sz w:val="24"/>
              </w:rPr>
            </w:pPr>
            <w:r>
              <w:rPr>
                <w:rFonts w:ascii="宋体" w:hAnsi="宋体" w:cs="宋体"/>
                <w:bCs/>
                <w:sz w:val="24"/>
              </w:rPr>
            </w:r>
            <w:r/>
          </w:p>
        </w:tc>
        <w:tc>
          <w:tcPr>
            <w:tcW w:w="1406" w:type="dxa"/>
            <w:vAlign w:val="center"/>
            <w:vMerge w:val="continue"/>
            <w:textDirection w:val="lrTb"/>
            <w:noWrap w:val="false"/>
          </w:tcPr>
          <w:p>
            <w:pPr>
              <w:pStyle w:val="905"/>
            </w:pPr>
            <w:r/>
            <w:r/>
          </w:p>
        </w:tc>
        <w:tc>
          <w:tcPr>
            <w:tcW w:w="6005" w:type="dxa"/>
            <w:vAlign w:val="center"/>
            <w:textDirection w:val="lrTb"/>
            <w:noWrap w:val="false"/>
          </w:tcPr>
          <w:p>
            <w:pPr>
              <w:spacing w:line="400" w:lineRule="exact"/>
              <w:widowControl/>
              <w:rPr>
                <w:rFonts w:ascii="宋体" w:hAnsi="宋体" w:cs="宋体"/>
                <w:b/>
                <w:sz w:val="24"/>
              </w:rPr>
            </w:pPr>
            <w:r>
              <w:rPr>
                <w:rFonts w:hint="eastAsia" w:ascii="宋体" w:hAnsi="宋体" w:cs="宋体"/>
                <w:b/>
                <w:sz w:val="24"/>
              </w:rPr>
              <w:t xml:space="preserve">拟派本项目服务团队（不含项目负责人）：</w:t>
            </w:r>
            <w:r/>
          </w:p>
          <w:p>
            <w:pPr>
              <w:spacing w:line="400" w:lineRule="exact"/>
              <w:widowControl/>
              <w:rPr>
                <w:rFonts w:ascii="宋体" w:hAnsi="宋体" w:cs="宋体"/>
                <w:sz w:val="24"/>
              </w:rPr>
            </w:pPr>
            <w:r>
              <w:rPr>
                <w:rFonts w:hint="eastAsia" w:ascii="宋体" w:hAnsi="宋体" w:cs="宋体"/>
                <w:sz w:val="24"/>
              </w:rPr>
              <w:t xml:space="preserve">在满足本项目人员配备基本要求的前提下，</w:t>
            </w:r>
            <w:r/>
          </w:p>
          <w:p>
            <w:pPr>
              <w:spacing w:line="400" w:lineRule="exact"/>
              <w:widowControl/>
              <w:rPr>
                <w:rFonts w:ascii="宋体" w:hAnsi="宋体" w:cs="宋体"/>
                <w:bCs/>
                <w:sz w:val="24"/>
              </w:rPr>
            </w:pPr>
            <w:r>
              <w:rPr>
                <w:rFonts w:hint="eastAsia" w:ascii="宋体" w:hAnsi="宋体" w:cs="宋体"/>
                <w:bCs/>
                <w:sz w:val="24"/>
              </w:rPr>
              <w:t xml:space="preserve">（1）每增加1名具有高级及以上规划师职称，每人得</w:t>
            </w:r>
            <w:r>
              <w:rPr>
                <w:rFonts w:ascii="宋体" w:hAnsi="宋体" w:cs="宋体"/>
                <w:bCs/>
                <w:sz w:val="24"/>
              </w:rPr>
              <w:t xml:space="preserve">2</w:t>
            </w:r>
            <w:r>
              <w:rPr>
                <w:rFonts w:hint="eastAsia" w:ascii="宋体" w:hAnsi="宋体" w:cs="宋体"/>
                <w:bCs/>
                <w:sz w:val="24"/>
              </w:rPr>
              <w:t xml:space="preserve">分；最高得6分。</w:t>
            </w:r>
            <w:r/>
          </w:p>
          <w:p>
            <w:pPr>
              <w:spacing w:line="400" w:lineRule="exact"/>
              <w:widowControl/>
              <w:rPr>
                <w:rFonts w:ascii="宋体" w:hAnsi="宋体" w:cs="宋体"/>
                <w:bCs/>
                <w:sz w:val="24"/>
              </w:rPr>
            </w:pPr>
            <w:r>
              <w:rPr>
                <w:rFonts w:hint="eastAsia" w:ascii="宋体" w:hAnsi="宋体" w:cs="宋体"/>
                <w:bCs/>
                <w:sz w:val="24"/>
              </w:rPr>
              <w:t xml:space="preserve">（2）每增加1名具有注册规划师证书的得2分，最高得6分。</w:t>
            </w:r>
            <w:r/>
          </w:p>
          <w:p>
            <w:pPr>
              <w:spacing w:line="400" w:lineRule="exact"/>
              <w:widowControl/>
              <w:rPr>
                <w:rFonts w:ascii="宋体" w:hAnsi="宋体" w:cs="宋体"/>
                <w:bCs/>
                <w:sz w:val="24"/>
              </w:rPr>
            </w:pPr>
            <w:r>
              <w:rPr>
                <w:rFonts w:hint="eastAsia" w:ascii="宋体" w:hAnsi="宋体" w:cs="宋体"/>
                <w:bCs/>
                <w:sz w:val="24"/>
              </w:rPr>
              <w:t xml:space="preserve">（3）每增加1名具有风景园林相关专业高级及以上职称的得1分，最高得</w:t>
            </w:r>
            <w:r>
              <w:rPr>
                <w:rFonts w:ascii="宋体" w:hAnsi="宋体" w:cs="宋体"/>
                <w:bCs/>
                <w:sz w:val="24"/>
              </w:rPr>
              <w:t xml:space="preserve">2</w:t>
            </w:r>
            <w:r>
              <w:rPr>
                <w:rFonts w:hint="eastAsia" w:ascii="宋体" w:hAnsi="宋体" w:cs="宋体"/>
                <w:bCs/>
                <w:sz w:val="24"/>
              </w:rPr>
              <w:t xml:space="preserve">分。</w:t>
            </w:r>
            <w:r/>
          </w:p>
          <w:p>
            <w:pPr>
              <w:spacing w:line="400" w:lineRule="exact"/>
              <w:widowControl/>
              <w:rPr>
                <w:rFonts w:ascii="宋体" w:hAnsi="宋体" w:cs="宋体"/>
                <w:bCs/>
                <w:sz w:val="24"/>
              </w:rPr>
            </w:pPr>
            <w:r>
              <w:rPr>
                <w:rFonts w:hint="eastAsia" w:ascii="宋体" w:hAnsi="宋体" w:cs="宋体"/>
                <w:bCs/>
                <w:sz w:val="24"/>
              </w:rPr>
              <w:t xml:space="preserve">（4）每增加1名具有一级注册建筑师注册证书，每人得1分，最高得1分。</w:t>
            </w:r>
            <w:r/>
          </w:p>
          <w:p>
            <w:pPr>
              <w:spacing w:line="400" w:lineRule="exact"/>
              <w:widowControl/>
              <w:rPr>
                <w:rFonts w:ascii="宋体" w:hAnsi="宋体" w:cs="宋体"/>
                <w:bCs/>
                <w:sz w:val="24"/>
              </w:rPr>
            </w:pPr>
            <w:r>
              <w:rPr>
                <w:rFonts w:hint="eastAsia" w:ascii="宋体" w:hAnsi="宋体" w:cs="宋体"/>
                <w:bCs/>
                <w:sz w:val="24"/>
              </w:rPr>
              <w:t xml:space="preserve">（5）每增加1名具有高级建筑师职称的得1分，最高得1分。</w:t>
            </w:r>
            <w:r/>
          </w:p>
          <w:p>
            <w:pPr>
              <w:spacing w:line="400" w:lineRule="exact"/>
              <w:widowControl/>
              <w:rPr>
                <w:rFonts w:ascii="宋体" w:hAnsi="宋体" w:cs="宋体"/>
                <w:bCs/>
                <w:sz w:val="24"/>
              </w:rPr>
            </w:pPr>
            <w:r>
              <w:rPr>
                <w:rFonts w:hint="eastAsia" w:ascii="宋体" w:hAnsi="宋体" w:cs="宋体"/>
                <w:bCs/>
                <w:sz w:val="24"/>
              </w:rPr>
              <w:t xml:space="preserve">（6）每增加1名具有注册公用设备工程师（给水排水）注册执业证书的得2分，最高得2分；</w:t>
            </w:r>
            <w:r/>
          </w:p>
          <w:p>
            <w:pPr>
              <w:spacing w:line="400" w:lineRule="exact"/>
              <w:widowControl/>
              <w:rPr>
                <w:rFonts w:ascii="宋体" w:hAnsi="宋体" w:cs="宋体"/>
                <w:bCs/>
                <w:sz w:val="24"/>
              </w:rPr>
            </w:pPr>
            <w:r>
              <w:rPr>
                <w:rFonts w:hint="eastAsia" w:ascii="宋体" w:hAnsi="宋体" w:cs="宋体"/>
                <w:bCs/>
                <w:sz w:val="24"/>
              </w:rPr>
              <w:t xml:space="preserve">（7）每增加1名注册环保工程师注册执业证书的得2分，最高得2分。</w:t>
            </w:r>
            <w:r/>
          </w:p>
          <w:p>
            <w:pPr>
              <w:spacing w:line="400" w:lineRule="exact"/>
              <w:widowControl/>
              <w:rPr>
                <w:rFonts w:ascii="宋体" w:hAnsi="宋体" w:cs="宋体"/>
                <w:bCs/>
                <w:sz w:val="24"/>
              </w:rPr>
            </w:pPr>
            <w:r>
              <w:rPr>
                <w:rFonts w:hint="eastAsia" w:ascii="宋体" w:hAnsi="宋体" w:cs="宋体"/>
                <w:bCs/>
                <w:sz w:val="24"/>
              </w:rPr>
              <w:t xml:space="preserve">（8）每增加1名具备注册土木工程师（道路工程）的注册执业证书的得2分，最高得</w:t>
            </w:r>
            <w:r>
              <w:rPr>
                <w:rFonts w:ascii="宋体" w:hAnsi="宋体" w:cs="宋体"/>
                <w:bCs/>
                <w:sz w:val="24"/>
              </w:rPr>
              <w:t xml:space="preserve">4</w:t>
            </w:r>
            <w:r>
              <w:rPr>
                <w:rFonts w:hint="eastAsia" w:ascii="宋体" w:hAnsi="宋体" w:cs="宋体"/>
                <w:bCs/>
                <w:sz w:val="24"/>
              </w:rPr>
              <w:t xml:space="preserve">分；</w:t>
            </w:r>
            <w:r/>
          </w:p>
          <w:p>
            <w:pPr>
              <w:spacing w:line="400" w:lineRule="exact"/>
              <w:widowControl/>
              <w:rPr>
                <w:rFonts w:ascii="宋体" w:hAnsi="宋体" w:cs="宋体"/>
                <w:bCs/>
                <w:sz w:val="24"/>
                <w:lang w:val="zh-CN"/>
              </w:rPr>
            </w:pPr>
            <w:r>
              <w:rPr>
                <w:rFonts w:hint="eastAsia" w:ascii="宋体" w:hAnsi="宋体" w:cs="宋体"/>
                <w:sz w:val="24"/>
              </w:rPr>
              <w:t xml:space="preserve">注：1、提供人员名单、证书扫描件、本单位连续近3个月</w:t>
            </w:r>
            <w:r>
              <w:rPr>
                <w:rFonts w:hint="eastAsia" w:ascii="宋体" w:hAnsi="宋体" w:cs="宋体"/>
                <w:bCs/>
                <w:sz w:val="24"/>
              </w:rPr>
              <w:t xml:space="preserve">（至少包含近三个月中任意一个月份&lt;可不含投标当月&gt;）</w:t>
            </w:r>
            <w:r>
              <w:rPr>
                <w:rFonts w:hint="eastAsia" w:ascii="宋体" w:hAnsi="宋体" w:cs="宋体"/>
                <w:sz w:val="24"/>
              </w:rPr>
              <w:t xml:space="preserve">为其缴纳社保的证明扫描件制作进入投标文件，未提供或未按要求提供的均不得分。2、一人多证不重复得分。</w:t>
            </w:r>
            <w:r/>
          </w:p>
        </w:tc>
        <w:tc>
          <w:tcPr>
            <w:tcW w:w="881"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24</w:t>
            </w:r>
            <w:r/>
          </w:p>
        </w:tc>
      </w:tr>
      <w:tr>
        <w:trPr>
          <w:jc w:val="center"/>
          <w:trHeight w:val="20"/>
        </w:trPr>
        <w:tc>
          <w:tcPr>
            <w:tcW w:w="1254"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41" w:type="dxa"/>
            <w:vAlign w:val="center"/>
            <w:textDirection w:val="lrTb"/>
            <w:noWrap w:val="false"/>
          </w:tcPr>
          <w:p>
            <w:pPr>
              <w:jc w:val="center"/>
              <w:spacing w:line="240" w:lineRule="atLeast"/>
              <w:rPr>
                <w:rFonts w:ascii="宋体" w:hAnsi="宋体" w:cs="宋体"/>
                <w:sz w:val="24"/>
              </w:rPr>
            </w:pPr>
            <w:r>
              <w:rPr>
                <w:rFonts w:hint="eastAsia" w:ascii="宋体" w:hAnsi="宋体" w:cs="宋体"/>
                <w:sz w:val="24"/>
              </w:rPr>
              <w:t xml:space="preserve">3.3</w:t>
            </w:r>
            <w:r/>
          </w:p>
        </w:tc>
        <w:tc>
          <w:tcPr>
            <w:tcW w:w="1406" w:type="dxa"/>
            <w:vAlign w:val="center"/>
            <w:textDirection w:val="lrTb"/>
            <w:noWrap w:val="false"/>
          </w:tcPr>
          <w:p>
            <w:pPr>
              <w:jc w:val="center"/>
              <w:spacing w:line="240" w:lineRule="atLeast"/>
              <w:rPr>
                <w:rFonts w:ascii="宋体" w:hAnsi="宋体" w:cs="宋体"/>
                <w:sz w:val="24"/>
              </w:rPr>
            </w:pPr>
            <w:r>
              <w:rPr>
                <w:rFonts w:hint="eastAsia" w:ascii="宋体" w:hAnsi="宋体" w:cs="宋体"/>
                <w:sz w:val="24"/>
              </w:rPr>
              <w:t xml:space="preserve">业绩</w:t>
            </w:r>
            <w:r/>
          </w:p>
        </w:tc>
        <w:tc>
          <w:tcPr>
            <w:tcW w:w="6005"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投标人自2020年1月1日以来承担过工业园区类详细规划及城市设计项目的（以合同签订日期为准），每提供一个得1分，最高得5分。</w:t>
            </w:r>
            <w:r/>
          </w:p>
          <w:p>
            <w:pPr>
              <w:spacing w:line="400" w:lineRule="exact"/>
              <w:widowControl/>
              <w:rPr>
                <w:rFonts w:ascii="宋体" w:hAnsi="宋体" w:cs="宋体"/>
                <w:bCs/>
                <w:sz w:val="24"/>
              </w:rPr>
            </w:pPr>
            <w:r>
              <w:rPr>
                <w:rFonts w:hint="eastAsia" w:ascii="宋体" w:hAnsi="宋体" w:cs="宋体"/>
                <w:bCs/>
                <w:sz w:val="24"/>
              </w:rPr>
              <w:t xml:space="preserve">（提供合同扫描件加盖公章制作进入投标文件）</w:t>
            </w:r>
            <w:r/>
          </w:p>
        </w:tc>
        <w:tc>
          <w:tcPr>
            <w:tcW w:w="881" w:type="dxa"/>
            <w:vAlign w:val="center"/>
            <w:textDirection w:val="lrTb"/>
            <w:noWrap w:val="false"/>
          </w:tcPr>
          <w:p>
            <w:pPr>
              <w:spacing w:line="400" w:lineRule="exact"/>
              <w:widowControl/>
              <w:rPr>
                <w:rFonts w:ascii="宋体" w:hAnsi="宋体" w:cs="宋体"/>
                <w:bCs/>
                <w:sz w:val="24"/>
              </w:rPr>
            </w:pPr>
            <w:r>
              <w:rPr>
                <w:rFonts w:hint="eastAsia" w:ascii="宋体" w:hAnsi="宋体" w:cs="宋体"/>
                <w:bCs/>
                <w:sz w:val="24"/>
              </w:rPr>
              <w:t xml:space="preserve">5</w:t>
            </w:r>
            <w:r/>
          </w:p>
        </w:tc>
      </w:tr>
      <w:tr>
        <w:trPr>
          <w:jc w:val="center"/>
          <w:trHeight w:val="20"/>
        </w:trPr>
        <w:tc>
          <w:tcPr>
            <w:tcW w:w="1254"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41" w:type="dxa"/>
            <w:vAlign w:val="center"/>
            <w:textDirection w:val="lrTb"/>
            <w:noWrap w:val="false"/>
          </w:tcPr>
          <w:p>
            <w:pPr>
              <w:jc w:val="center"/>
              <w:spacing w:line="240" w:lineRule="atLeast"/>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4</w:t>
            </w:r>
            <w:r/>
          </w:p>
        </w:tc>
        <w:tc>
          <w:tcPr>
            <w:tcW w:w="1406" w:type="dxa"/>
            <w:vAlign w:val="center"/>
            <w:textDirection w:val="lrTb"/>
            <w:noWrap w:val="false"/>
          </w:tcPr>
          <w:p>
            <w:pPr>
              <w:jc w:val="center"/>
              <w:spacing w:line="240" w:lineRule="atLeast"/>
              <w:rPr>
                <w:rFonts w:ascii="宋体" w:hAnsi="宋体" w:cs="宋体"/>
                <w:sz w:val="24"/>
              </w:rPr>
            </w:pPr>
            <w:r>
              <w:rPr>
                <w:rFonts w:hint="eastAsia" w:ascii="宋体" w:hAnsi="宋体" w:cs="宋体"/>
                <w:sz w:val="24"/>
              </w:rPr>
              <w:t xml:space="preserve">政策导向</w:t>
            </w:r>
            <w:r/>
          </w:p>
        </w:tc>
        <w:tc>
          <w:tcPr>
            <w:tcW w:w="6005" w:type="dxa"/>
            <w:vAlign w:val="center"/>
            <w:textDirection w:val="lrTb"/>
            <w:noWrap w:val="false"/>
          </w:tcPr>
          <w:p>
            <w:pPr>
              <w:spacing w:line="400" w:lineRule="exact"/>
              <w:widowControl/>
              <w:rPr>
                <w:rFonts w:ascii="宋体" w:hAnsi="宋体" w:cs="宋体"/>
                <w:sz w:val="24"/>
              </w:rPr>
            </w:pPr>
            <w:r>
              <w:rPr>
                <w:rFonts w:hint="eastAsia" w:ascii="宋体" w:hAnsi="宋体" w:cs="宋体"/>
                <w:sz w:val="24"/>
              </w:rPr>
              <w:t xml:space="preserve">投标人信用等级为AAA级得1分，信用等级为AA级得0.75分，信用等级为A级得0.5分，未提供得0分。</w:t>
            </w:r>
            <w:r/>
          </w:p>
          <w:p>
            <w:pPr>
              <w:spacing w:line="400" w:lineRule="exact"/>
              <w:widowControl/>
              <w:rPr>
                <w:rFonts w:ascii="宋体" w:hAnsi="宋体" w:cs="宋体"/>
                <w:sz w:val="24"/>
              </w:rPr>
            </w:pPr>
            <w:r>
              <w:rPr>
                <w:rFonts w:hint="eastAsia" w:ascii="宋体" w:hAnsi="宋体" w:cs="宋体"/>
                <w:sz w:val="24"/>
              </w:rPr>
              <w:t xml:space="preserve">注：投标人须提供区县级及以上行政主管部门备案的第三方信用服务机构出具的信用报告，否则不予认可。提供信用报告和备案证明材料扫描件制作进入投标文件，未提供或未按要求提供的均不得分</w:t>
            </w:r>
            <w:r/>
          </w:p>
        </w:tc>
        <w:tc>
          <w:tcPr>
            <w:tcW w:w="881" w:type="dxa"/>
            <w:vAlign w:val="center"/>
            <w:textDirection w:val="lrTb"/>
            <w:noWrap w:val="false"/>
          </w:tcPr>
          <w:p>
            <w:pPr>
              <w:spacing w:line="400" w:lineRule="exact"/>
              <w:widowControl/>
              <w:rPr>
                <w:rFonts w:ascii="宋体" w:hAnsi="宋体" w:cs="宋体"/>
                <w:sz w:val="24"/>
              </w:rPr>
            </w:pPr>
            <w:r>
              <w:rPr>
                <w:rFonts w:hint="eastAsia" w:ascii="宋体" w:hAnsi="宋体" w:cs="宋体"/>
                <w:bCs/>
                <w:sz w:val="24"/>
              </w:rPr>
              <w:t xml:space="preserve">1</w:t>
            </w:r>
            <w:bookmarkEnd w:id="12"/>
            <w:r/>
            <w:r/>
          </w:p>
        </w:tc>
      </w:tr>
    </w:tbl>
    <w:p>
      <w:pPr>
        <w:spacing w:line="360" w:lineRule="auto"/>
        <w:rPr>
          <w:rFonts w:ascii="宋体" w:hAnsi="宋体" w:cs="宋体"/>
          <w:sz w:val="24"/>
        </w:rPr>
      </w:pPr>
      <w:r>
        <w:rPr>
          <w:rFonts w:hint="eastAsia" w:ascii="宋体" w:hAnsi="宋体" w:cs="宋体"/>
          <w:sz w:val="24"/>
        </w:rPr>
        <w:t xml:space="preserve">备注：1、所有提供的材料应清晰。若证明材料因模糊等原因，导致评标专家无法判定，最终造成得分不予以计取的后果由投标人自行承担。2、技术部分-项目服务方案中缺陷或不满足指：内容不全面、与实际需求不符、内容不清晰或交叉混乱、套用其他项目方案、有规范性或常识性错误、存在无关的事项、凭空编造、存在不可能实现的夸大情形等任意一种情形。</w:t>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600"/>
        <w:jc w:val="center"/>
        <w:spacing w:line="440" w:lineRule="exact"/>
        <w:rPr>
          <w:rFonts w:ascii="黑体" w:eastAsia="黑体"/>
          <w:sz w:val="30"/>
          <w:szCs w:val="30"/>
        </w:rPr>
        <w:outlineLvl w:val="0"/>
      </w:pPr>
      <w:r>
        <w:rPr>
          <w:rFonts w:hint="eastAsia" w:ascii="黑体" w:eastAsia="黑体"/>
          <w:sz w:val="30"/>
          <w:szCs w:val="30"/>
        </w:rPr>
        <w:t xml:space="preserve">第五章　合同书（格式）</w:t>
      </w:r>
      <w:r/>
    </w:p>
    <w:p>
      <w:pPr>
        <w:spacing w:line="400" w:lineRule="exact"/>
        <w:rPr>
          <w:rFonts w:ascii="宋体" w:hAnsi="宋体"/>
          <w:bCs/>
          <w:sz w:val="24"/>
        </w:rPr>
      </w:pPr>
      <w:r>
        <w:rPr>
          <w:rFonts w:ascii="宋体" w:hAnsi="宋体"/>
          <w:bCs/>
          <w:sz w:val="24"/>
        </w:rPr>
      </w:r>
      <w:r/>
    </w:p>
    <w:p>
      <w:pPr>
        <w:spacing w:line="400" w:lineRule="exact"/>
        <w:rPr>
          <w:rFonts w:ascii="宋体" w:hAnsi="宋体"/>
          <w:bCs/>
          <w:sz w:val="24"/>
          <w:u w:val="single"/>
        </w:rPr>
      </w:pPr>
      <w:r>
        <w:rPr>
          <w:rFonts w:hint="eastAsia" w:ascii="宋体" w:hAnsi="宋体"/>
          <w:bCs/>
          <w:sz w:val="24"/>
        </w:rPr>
        <w:t xml:space="preserve">采购人（采购人）：</w:t>
      </w:r>
      <w:r/>
    </w:p>
    <w:p>
      <w:pPr>
        <w:spacing w:line="400" w:lineRule="exact"/>
        <w:rPr>
          <w:rFonts w:ascii="宋体" w:hAnsi="宋体"/>
          <w:bCs/>
          <w:sz w:val="24"/>
          <w:u w:val="single"/>
        </w:rPr>
      </w:pPr>
      <w:r>
        <w:rPr>
          <w:rFonts w:hint="eastAsia" w:ascii="宋体" w:hAnsi="宋体"/>
          <w:bCs/>
          <w:sz w:val="24"/>
        </w:rPr>
        <w:t xml:space="preserve">中标人（中标方）：</w:t>
      </w:r>
      <w:r/>
    </w:p>
    <w:p>
      <w:pPr>
        <w:ind w:firstLine="480"/>
        <w:jc w:val="left"/>
        <w:spacing w:line="400" w:lineRule="exact"/>
        <w:rPr>
          <w:rFonts w:ascii="宋体" w:hAnsi="宋体"/>
          <w:sz w:val="24"/>
          <w:lang w:val="zh-CN"/>
        </w:rPr>
      </w:pPr>
      <w:r>
        <w:rPr>
          <w:rFonts w:ascii="宋体" w:hAnsi="宋体"/>
          <w:sz w:val="24"/>
          <w:lang w:val="zh-CN"/>
        </w:rPr>
      </w:r>
      <w:r/>
    </w:p>
    <w:p>
      <w:pPr>
        <w:ind w:firstLine="48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根据《中华人民共和国政府采购法》、《中华人民共和国民法典》等法律法规的规定，甲乙双方按照永道工程咨询（江苏）有限公司的采购结果签订本合同。</w:t>
      </w:r>
      <w:r/>
    </w:p>
    <w:p>
      <w:pPr>
        <w:spacing w:line="400" w:lineRule="exact"/>
        <w:rPr>
          <w:rFonts w:ascii="楷体_GB2312" w:eastAsia="楷体_GB2312"/>
          <w:sz w:val="24"/>
        </w:rPr>
      </w:pPr>
      <w:r>
        <w:rPr>
          <w:rFonts w:ascii="楷体_GB2312" w:eastAsia="楷体_GB2312"/>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w:t>
      </w:r>
      <w:r>
        <w:rPr>
          <w:rFonts w:hint="eastAsia" w:ascii="宋体" w:hAnsi="宋体"/>
          <w:bCs/>
          <w:sz w:val="24"/>
          <w:u w:val="single"/>
        </w:rPr>
        <w:t xml:space="preserve">           </w:t>
      </w:r>
      <w:r>
        <w:rPr>
          <w:rFonts w:hint="eastAsia" w:ascii="宋体" w:hAnsi="宋体"/>
          <w:bCs/>
          <w:sz w:val="24"/>
        </w:rPr>
        <w:t xml:space="preserve"> 。</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w:t>
      </w:r>
      <w:r>
        <w:rPr>
          <w:rFonts w:hint="eastAsia" w:ascii="宋体" w:hAnsi="宋体"/>
          <w:bCs/>
          <w:sz w:val="24"/>
          <w:u w:val="single"/>
        </w:rPr>
        <w:t xml:space="preserve">              </w:t>
      </w:r>
      <w:r>
        <w:rPr>
          <w:rFonts w:hint="eastAsia" w:ascii="宋体" w:hAnsi="宋体"/>
          <w:bCs/>
          <w:sz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w:t>
      </w:r>
      <w:r>
        <w:rPr>
          <w:rFonts w:hint="eastAsia" w:ascii="宋体" w:hAnsi="宋体"/>
          <w:bCs/>
          <w:sz w:val="24"/>
          <w:u w:val="single"/>
        </w:rPr>
        <w:t xml:space="preserve">                </w:t>
      </w:r>
      <w:r>
        <w:rPr>
          <w:rFonts w:hint="eastAsia" w:ascii="宋体" w:hAnsi="宋体"/>
          <w:bCs/>
          <w:sz w:val="24"/>
        </w:rPr>
        <w:t xml:space="preserve">，缴纳形式：</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w:t>
      </w:r>
      <w:r>
        <w:rPr>
          <w:rFonts w:hint="eastAsia" w:ascii="宋体" w:hAnsi="宋体"/>
          <w:bCs/>
          <w:sz w:val="24"/>
          <w:u w:val="single"/>
        </w:rPr>
        <w:t xml:space="preserve">                </w:t>
      </w:r>
      <w:r>
        <w:rPr>
          <w:rFonts w:hint="eastAsia" w:ascii="宋体" w:hAnsi="宋体"/>
          <w:bCs/>
          <w:sz w:val="24"/>
        </w:rPr>
        <w:t xml:space="preserve">，退付办法：</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（1）招标文件；</w:t>
      </w:r>
      <w:r/>
    </w:p>
    <w:p>
      <w:pPr>
        <w:ind w:firstLine="480"/>
        <w:jc w:val="left"/>
        <w:spacing w:line="400" w:lineRule="exact"/>
        <w:rPr>
          <w:rFonts w:ascii="宋体" w:hAnsi="宋体"/>
          <w:sz w:val="24"/>
          <w:lang w:val="zh-CN"/>
        </w:rPr>
      </w:pPr>
      <w:r>
        <w:rPr>
          <w:rFonts w:hint="eastAsia" w:ascii="宋体" w:hAnsi="宋体"/>
          <w:sz w:val="24"/>
          <w:lang w:val="zh-CN"/>
        </w:rPr>
        <w:t xml:space="preserve">（2）投标文件；</w:t>
      </w:r>
      <w:r/>
    </w:p>
    <w:p>
      <w:pPr>
        <w:ind w:firstLine="480"/>
        <w:jc w:val="left"/>
        <w:spacing w:line="400" w:lineRule="exact"/>
        <w:rPr>
          <w:rFonts w:ascii="宋体" w:hAnsi="宋体"/>
          <w:sz w:val="24"/>
          <w:lang w:val="zh-CN"/>
        </w:rPr>
      </w:pPr>
      <w:r>
        <w:rPr>
          <w:rFonts w:hint="eastAsia" w:ascii="宋体" w:hAnsi="宋体"/>
          <w:sz w:val="24"/>
          <w:lang w:val="zh-CN"/>
        </w:rPr>
        <w:t xml:space="preserve">（3）中标通知书；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p>
    <w:p>
      <w:pPr>
        <w:ind w:firstLine="482"/>
        <w:spacing w:line="400" w:lineRule="exact"/>
        <w:rPr>
          <w:rFonts w:ascii="宋体" w:hAnsi="宋体"/>
          <w:sz w:val="24"/>
        </w:rPr>
      </w:pPr>
      <w:r>
        <w:rPr>
          <w:rFonts w:hint="eastAsia" w:ascii="宋体" w:hAnsi="宋体"/>
          <w:bCs/>
          <w:sz w:val="24"/>
          <w:lang w:val="zh-CN"/>
        </w:rPr>
        <w:t xml:space="preserve">验收标准：按招标文件所规定的采购标准和乙方投标文件的承诺，根据实际按照《江苏省财政采购履约验收管理办法》（澄财购[2025]1号）组织验收，</w:t>
      </w:r>
      <w:r>
        <w:rPr>
          <w:rFonts w:hint="eastAsia" w:ascii="宋体" w:hAnsi="宋体"/>
          <w:sz w:val="24"/>
          <w:lang w:val="zh-CN"/>
        </w:rPr>
        <w:t xml:space="preserve">费用由</w:t>
      </w:r>
      <w:r>
        <w:rPr>
          <w:rFonts w:hint="eastAsia" w:ascii="宋体" w:hAnsi="宋体"/>
          <w:sz w:val="24"/>
          <w:u w:val="single"/>
          <w:lang w:val="zh-CN"/>
        </w:rPr>
        <w:t xml:space="preserve">             </w:t>
      </w:r>
      <w:r>
        <w:rPr>
          <w:rFonts w:hint="eastAsia" w:ascii="宋体" w:hAnsi="宋体"/>
          <w:sz w:val="24"/>
          <w:lang w:val="zh-CN"/>
        </w:rPr>
        <w:t xml:space="preserve">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2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20"/>
        <w:jc w:val="left"/>
        <w:spacing w:line="400" w:lineRule="exact"/>
        <w:rPr>
          <w:rFonts w:ascii="宋体" w:hAnsi="宋体"/>
          <w:sz w:val="24"/>
          <w:u w:val="single"/>
        </w:rPr>
      </w:pPr>
      <w:r>
        <w:rPr>
          <w:rFonts w:hint="eastAsia" w:ascii="宋体" w:hAnsi="宋体"/>
          <w:sz w:val="24"/>
          <w:lang w:val="zh-CN"/>
        </w:rPr>
        <w:t xml:space="preserve">2、付款方式：</w:t>
      </w:r>
      <w:r>
        <w:rPr>
          <w:rFonts w:hint="eastAsia" w:ascii="宋体" w:hAnsi="宋体"/>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rPr>
        <w:t xml:space="preserve">四</w:t>
      </w:r>
      <w:r>
        <w:rPr>
          <w:rFonts w:hint="eastAsia" w:ascii="黑体" w:hAnsi="黑体" w:eastAsia="黑体" w:cs="宋体"/>
          <w:bCs/>
          <w:sz w:val="24"/>
          <w:lang w:val="zh-CN"/>
        </w:rPr>
        <w:t xml:space="preserve">条　合同生效及其他</w:t>
      </w:r>
      <w:r/>
    </w:p>
    <w:p>
      <w:pPr>
        <w:ind w:firstLine="480"/>
        <w:jc w:val="left"/>
        <w:spacing w:line="400" w:lineRule="exact"/>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本合同由甲乙双方签字、盖章，并经永道工程咨询（江苏）有限公司见证。</w:t>
      </w:r>
      <w:r/>
    </w:p>
    <w:p>
      <w:pPr>
        <w:ind w:firstLine="480"/>
        <w:jc w:val="left"/>
        <w:spacing w:line="400" w:lineRule="exact"/>
        <w:widowControl/>
        <w:rPr>
          <w:rFonts w:ascii="宋体" w:hAnsi="宋体" w:cs="宋体"/>
          <w:sz w:val="24"/>
        </w:rPr>
      </w:pPr>
      <w:r>
        <w:rPr>
          <w:rFonts w:hint="eastAsia" w:ascii="宋体" w:hAnsi="宋体" w:cs="宋体"/>
          <w:sz w:val="24"/>
          <w:lang w:val="zh-CN"/>
        </w:rPr>
        <w:t xml:space="preserve">2、本合同一式</w:t>
      </w:r>
      <w:r>
        <w:rPr>
          <w:rFonts w:hint="eastAsia" w:ascii="宋体" w:hAnsi="宋体" w:cs="宋体"/>
          <w:sz w:val="24"/>
        </w:rPr>
        <w:t xml:space="preserve">捌</w:t>
      </w:r>
      <w:r>
        <w:rPr>
          <w:rFonts w:hint="eastAsia" w:ascii="宋体" w:hAnsi="宋体" w:cs="宋体"/>
          <w:sz w:val="24"/>
          <w:lang w:val="zh-CN"/>
        </w:rPr>
        <w:t xml:space="preserve">份，永道工程咨询（江苏）有限公司、江阴市财政局政府采购管理科各执一份；</w:t>
      </w:r>
      <w:r>
        <w:rPr>
          <w:rFonts w:hint="eastAsia" w:ascii="宋体" w:hAnsi="宋体" w:cs="宋体"/>
          <w:sz w:val="24"/>
        </w:rPr>
        <w:t xml:space="preserve">其余由</w:t>
      </w:r>
      <w:r>
        <w:rPr>
          <w:rFonts w:hint="eastAsia" w:ascii="宋体" w:hAnsi="宋体" w:cs="宋体"/>
          <w:sz w:val="24"/>
          <w:lang w:val="zh-CN"/>
        </w:rPr>
        <w:t xml:space="preserve">甲方、乙方</w:t>
      </w:r>
      <w:r>
        <w:rPr>
          <w:rFonts w:hint="eastAsia" w:ascii="宋体" w:hAnsi="宋体" w:cs="宋体"/>
          <w:sz w:val="24"/>
        </w:rPr>
        <w:t xml:space="preserve">双方分配。</w:t>
      </w:r>
      <w:r/>
    </w:p>
    <w:p>
      <w:pPr>
        <w:ind w:firstLine="480"/>
        <w:spacing w:line="400" w:lineRule="exact"/>
        <w:rPr>
          <w:rFonts w:ascii="宋体" w:hAnsi="宋体"/>
          <w:bCs/>
          <w:sz w:val="24"/>
        </w:rPr>
      </w:pPr>
      <w:r>
        <w:rPr>
          <w:rFonts w:hint="eastAsia" w:ascii="宋体" w:hAnsi="宋体" w:cs="宋体"/>
          <w:sz w:val="24"/>
          <w:lang w:val="zh-CN"/>
        </w:rPr>
        <w:t xml:space="preserve">3、本合同应按照中华人民共和国的现行法律进行解释。</w:t>
      </w:r>
      <w:r/>
    </w:p>
    <w:p>
      <w:pPr>
        <w:pStyle w:val="1090"/>
        <w:rPr>
          <w:rFonts w:ascii="宋体" w:hAnsi="宋体"/>
          <w:sz w:val="24"/>
        </w:rPr>
      </w:pPr>
      <w:r>
        <w:rPr>
          <w:rFonts w:ascii="宋体" w:hAnsi="宋体"/>
          <w:sz w:val="24"/>
        </w:rPr>
      </w:r>
      <w:r/>
    </w:p>
    <w:tbl>
      <w:tblPr>
        <w:tblStyle w:val="898"/>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sz w:val="24"/>
              </w:rPr>
            </w:pPr>
            <w:r>
              <w:rPr>
                <w:rFonts w:hint="eastAsia" w:ascii="宋体" w:hAnsi="宋体"/>
                <w:bCs/>
                <w:sz w:val="24"/>
              </w:rPr>
              <w:t xml:space="preserve">乙方（供应商）：</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sz w:val="24"/>
              </w:rPr>
            </w:pPr>
            <w:r>
              <w:rPr>
                <w:rFonts w:hint="eastAsia" w:ascii="宋体" w:hAnsi="宋体"/>
                <w:bCs/>
                <w:sz w:val="24"/>
              </w:rPr>
              <w:t xml:space="preserve">地址：</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sz w:val="24"/>
              </w:rPr>
            </w:pPr>
            <w:r>
              <w:rPr>
                <w:rFonts w:hint="eastAsia" w:ascii="宋体" w:hAnsi="宋体"/>
                <w:bCs/>
                <w:sz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sz w:val="24"/>
              </w:rPr>
            </w:pPr>
            <w:r>
              <w:rPr>
                <w:rFonts w:hint="eastAsia" w:ascii="宋体" w:hAnsi="宋体"/>
                <w:bCs/>
                <w:sz w:val="24"/>
              </w:rPr>
              <w:t xml:space="preserve">法定（授权）代表人：</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sz w:val="24"/>
              </w:rPr>
            </w:pPr>
            <w:r>
              <w:rPr>
                <w:rFonts w:hint="eastAsia" w:ascii="宋体" w:hAnsi="宋体"/>
                <w:bCs/>
                <w:sz w:val="24"/>
              </w:rPr>
              <w:t xml:space="preserve">法定（授权）代表人：</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sz w:val="24"/>
              </w:rPr>
            </w:pPr>
            <w:r>
              <w:rPr>
                <w:rFonts w:ascii="宋体" w:hAnsi="宋体"/>
                <w:sz w:val="24"/>
              </w:rPr>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bCs/>
                <w:sz w:val="24"/>
              </w:rPr>
            </w:pPr>
            <w:r>
              <w:rPr>
                <w:rFonts w:hint="eastAsia" w:ascii="宋体" w:hAnsi="宋体"/>
                <w:bCs/>
                <w:sz w:val="24"/>
              </w:rPr>
              <w:t xml:space="preserve">见证方：永道工程咨询（江苏）有限公司（盖章）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bCs/>
                <w:sz w:val="24"/>
              </w:rPr>
            </w:pPr>
            <w:r>
              <w:rPr>
                <w:rFonts w:ascii="宋体" w:hAnsi="宋体"/>
                <w:bCs/>
                <w:sz w:val="24"/>
              </w:rPr>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rPr>
                <w:rFonts w:ascii="宋体" w:hAnsi="宋体"/>
                <w:sz w:val="24"/>
              </w:rPr>
            </w:pPr>
            <w:r>
              <w:rPr>
                <w:rFonts w:ascii="宋体" w:hAnsi="宋体"/>
                <w:sz w:val="24"/>
              </w:rPr>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rPr>
                <w:rFonts w:ascii="宋体" w:hAnsi="宋体"/>
                <w:bCs/>
                <w:sz w:val="24"/>
              </w:rPr>
            </w:pPr>
            <w:r>
              <w:rPr>
                <w:rFonts w:ascii="宋体" w:hAnsi="宋体"/>
                <w:bCs/>
                <w:sz w:val="24"/>
              </w:rPr>
            </w:r>
            <w:r/>
          </w:p>
        </w:tc>
      </w:tr>
    </w:tbl>
    <w:p>
      <w:pPr>
        <w:pStyle w:val="1083"/>
        <w:ind w:firstLine="567"/>
        <w:rPr>
          <w:spacing w:val="0"/>
        </w:rPr>
      </w:pPr>
      <w:r/>
      <w:bookmarkStart w:id="22" w:name="_Toc251268364"/>
      <w:r>
        <w:rPr>
          <w:rFonts w:cs="Times New Roman"/>
          <w:b w:val="0"/>
          <w:spacing w:val="0"/>
          <w:sz w:val="30"/>
          <w:szCs w:val="30"/>
        </w:rPr>
        <w:br w:type="page" w:clear="all"/>
      </w:r>
      <w:r/>
    </w:p>
    <w:p>
      <w:pPr>
        <w:ind w:firstLine="600"/>
        <w:jc w:val="center"/>
        <w:spacing w:line="440" w:lineRule="exact"/>
        <w:rPr>
          <w:rFonts w:ascii="宋体" w:hAnsi="宋体"/>
          <w:bCs/>
          <w:sz w:val="30"/>
        </w:rPr>
        <w:outlineLvl w:val="0"/>
      </w:pPr>
      <w:r>
        <w:rPr>
          <w:rFonts w:hint="eastAsia" w:ascii="黑体" w:eastAsia="黑体"/>
          <w:sz w:val="30"/>
          <w:szCs w:val="30"/>
        </w:rPr>
        <w:t xml:space="preserve">第六章　投标文件的组成和格式</w:t>
      </w:r>
      <w:bookmarkEnd w:id="22"/>
      <w:r/>
      <w:r/>
    </w:p>
    <w:p>
      <w:pPr>
        <w:ind w:firstLine="600"/>
        <w:spacing w:line="400" w:lineRule="exact"/>
        <w:rPr>
          <w:rFonts w:ascii="宋体" w:hAnsi="宋体"/>
          <w:bCs/>
          <w:sz w:val="30"/>
        </w:rPr>
      </w:pPr>
      <w:r>
        <w:rPr>
          <w:rFonts w:ascii="宋体" w:hAnsi="宋体"/>
          <w:bCs/>
          <w:sz w:val="30"/>
        </w:rPr>
      </w:r>
      <w:r/>
    </w:p>
    <w:p>
      <w:pPr>
        <w:ind w:firstLine="1440"/>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ind w:firstLine="1440"/>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ind w:firstLine="1440"/>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ind w:firstLine="600"/>
        <w:spacing w:line="400" w:lineRule="exact"/>
        <w:rPr>
          <w:rFonts w:ascii="宋体" w:hAnsi="宋体"/>
          <w:bCs/>
          <w:sz w:val="30"/>
        </w:rPr>
      </w:pPr>
      <w:r>
        <w:rPr>
          <w:rFonts w:ascii="宋体" w:hAnsi="宋体"/>
          <w:bCs/>
          <w:sz w:val="30"/>
        </w:rPr>
      </w:r>
      <w:r/>
    </w:p>
    <w:p>
      <w:pPr>
        <w:ind w:firstLine="600"/>
        <w:spacing w:line="400" w:lineRule="exact"/>
        <w:rPr>
          <w:rFonts w:ascii="宋体" w:hAnsi="宋体"/>
          <w:bCs/>
          <w:sz w:val="30"/>
        </w:rPr>
      </w:pPr>
      <w:r>
        <w:rPr>
          <w:rFonts w:ascii="宋体" w:hAnsi="宋体"/>
          <w:bCs/>
          <w:sz w:val="30"/>
        </w:rPr>
      </w:r>
      <w:r/>
    </w:p>
    <w:p>
      <w:pPr>
        <w:ind w:firstLine="600"/>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24"/>
        </w:rPr>
      </w:pPr>
      <w:r>
        <w:rPr>
          <w:rFonts w:hint="eastAsia" w:ascii="宋体" w:hAnsi="宋体"/>
          <w:bCs/>
          <w:sz w:val="24"/>
          <w:szCs w:val="21"/>
        </w:rPr>
        <w:t xml:space="preserve">政府采购编号：</w:t>
      </w:r>
      <w:r>
        <w:rPr>
          <w:rFonts w:hint="eastAsia" w:ascii="宋体" w:hAnsi="宋体"/>
          <w:color w:val="0000ff"/>
          <w:sz w:val="24"/>
          <w:lang w:eastAsia="zh-CN"/>
        </w:rPr>
        <w:t xml:space="preserve">JSZC-320281-YDGC-G2025-0049</w:t>
      </w:r>
      <w:r/>
    </w:p>
    <w:p>
      <w:pPr>
        <w:ind w:left="1493" w:hanging="300"/>
        <w:spacing w:line="400" w:lineRule="exact"/>
        <w:rPr>
          <w:rFonts w:ascii="宋体" w:hAnsi="宋体"/>
          <w:bCs/>
          <w:sz w:val="24"/>
          <w:u w:val="single"/>
        </w:rPr>
      </w:pPr>
      <w:r>
        <w:rPr>
          <w:rFonts w:hint="eastAsia" w:ascii="宋体" w:hAnsi="宋体"/>
          <w:bCs/>
          <w:sz w:val="24"/>
        </w:rPr>
        <w:t xml:space="preserve">采购内容：南闸街道工业园区规划编制采购项目 </w:t>
      </w:r>
      <w:r/>
    </w:p>
    <w:p>
      <w:pPr>
        <w:ind w:firstLine="1200"/>
        <w:spacing w:line="400" w:lineRule="exact"/>
        <w:rPr>
          <w:rFonts w:ascii="宋体" w:hAnsi="宋体"/>
          <w:bCs/>
          <w:sz w:val="24"/>
        </w:rPr>
      </w:pPr>
      <w:r>
        <w:rPr>
          <w:rFonts w:hint="eastAsia" w:ascii="宋体" w:hAnsi="宋体"/>
          <w:bCs/>
          <w:sz w:val="24"/>
          <w:szCs w:val="21"/>
        </w:rPr>
        <w:t xml:space="preserve">投标单</w:t>
      </w:r>
      <w:r>
        <w:rPr>
          <w:rFonts w:hint="eastAsia" w:ascii="宋体" w:hAnsi="宋体"/>
          <w:bCs/>
          <w:sz w:val="24"/>
        </w:rPr>
        <w:t xml:space="preserve">位：（加盖CA电子公章）</w:t>
      </w:r>
      <w:r/>
    </w:p>
    <w:p>
      <w:pPr>
        <w:ind w:firstLine="6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rPr>
        <w:t xml:space="preserve">二○二五年  月  日</w:t>
      </w:r>
      <w:r/>
    </w:p>
    <w:p>
      <w:pPr>
        <w:ind w:firstLine="562"/>
        <w:jc w:val="center"/>
        <w:spacing w:line="400" w:lineRule="exact"/>
        <w:rPr>
          <w:rFonts w:ascii="宋体" w:hAnsi="宋体"/>
          <w:b/>
          <w:bCs/>
          <w:sz w:val="28"/>
          <w:szCs w:val="28"/>
        </w:rPr>
        <w:outlineLvl w:val="1"/>
      </w:pPr>
      <w:r>
        <w:rPr>
          <w:rFonts w:ascii="宋体" w:hAnsi="宋体"/>
          <w:b/>
          <w:bCs/>
          <w:sz w:val="28"/>
          <w:szCs w:val="28"/>
        </w:rPr>
        <w:br w:type="page" w:clear="all"/>
      </w:r>
      <w:r/>
    </w:p>
    <w:p>
      <w:pPr>
        <w:ind w:firstLine="560"/>
        <w:jc w:val="center"/>
        <w:spacing w:line="400" w:lineRule="exact"/>
        <w:rPr>
          <w:rFonts w:ascii="黑体" w:eastAsia="黑体"/>
          <w:sz w:val="28"/>
          <w:szCs w:val="28"/>
        </w:rPr>
        <w:outlineLvl w:val="1"/>
      </w:pPr>
      <w:r>
        <w:rPr>
          <w:rFonts w:hint="eastAsia" w:ascii="黑体" w:eastAsia="黑体"/>
          <w:sz w:val="28"/>
          <w:szCs w:val="28"/>
        </w:rPr>
        <w:t xml:space="preserve">一、投标函</w:t>
      </w:r>
      <w:r/>
    </w:p>
    <w:p>
      <w:pPr>
        <w:spacing w:line="400" w:lineRule="exact"/>
        <w:rPr>
          <w:rFonts w:ascii="宋体" w:hAnsi="宋体"/>
          <w:bCs/>
          <w:sz w:val="24"/>
        </w:rPr>
      </w:pPr>
      <w:r>
        <w:rPr>
          <w:rFonts w:hint="eastAsia" w:ascii="宋体" w:hAnsi="宋体"/>
          <w:bCs/>
          <w:sz w:val="24"/>
        </w:rPr>
        <w:t xml:space="preserve">致永道工程咨询（江苏）有限公司：</w:t>
      </w:r>
      <w:r/>
    </w:p>
    <w:p>
      <w:pPr>
        <w:ind w:firstLine="480"/>
        <w:spacing w:line="400" w:lineRule="exact"/>
        <w:rPr>
          <w:rFonts w:ascii="宋体" w:hAnsi="宋体"/>
          <w:bCs/>
          <w:sz w:val="24"/>
        </w:rPr>
      </w:pPr>
      <w:r>
        <w:rPr>
          <w:rFonts w:hint="eastAsia" w:ascii="宋体" w:hAnsi="宋体"/>
          <w:bCs/>
          <w:sz w:val="24"/>
        </w:rPr>
        <w:t xml:space="preserve">我方收到贵公司</w:t>
      </w:r>
      <w:r>
        <w:rPr>
          <w:u w:val="single"/>
        </w:rPr>
        <w:tab/>
      </w:r>
      <w:r>
        <w:rPr>
          <w:rFonts w:hint="eastAsia"/>
          <w:u w:val="single"/>
        </w:rPr>
        <w:t xml:space="preserve">                 </w:t>
      </w:r>
      <w:r>
        <w:rPr>
          <w:rFonts w:hint="eastAsia" w:ascii="宋体" w:hAnsi="宋体"/>
          <w:bCs/>
          <w:sz w:val="24"/>
        </w:rPr>
        <w:t xml:space="preserve">（项目名称及编号）招标文件，经仔细阅读和研究，我们决定参加此项目的投标。</w:t>
      </w:r>
      <w:r/>
    </w:p>
    <w:p>
      <w:pPr>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宋体" w:hAnsi="宋体"/>
          <w:bCs/>
          <w:sz w:val="24"/>
        </w:rPr>
        <w:t xml:space="preserve">投标报价详见《开标一览表》。</w:t>
      </w:r>
      <w:r/>
    </w:p>
    <w:p>
      <w:pPr>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p>
    <w:p>
      <w:pPr>
        <w:ind w:firstLine="480"/>
        <w:spacing w:line="400" w:lineRule="exact"/>
        <w:rPr>
          <w:rFonts w:ascii="宋体" w:hAnsi="宋体"/>
          <w:bCs/>
          <w:sz w:val="24"/>
        </w:rPr>
      </w:pPr>
      <w:r>
        <w:rPr>
          <w:rFonts w:hint="eastAsia" w:ascii="宋体" w:hAnsi="宋体"/>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sz w:val="24"/>
        </w:rPr>
      </w:pPr>
      <w:r>
        <w:rPr>
          <w:rFonts w:hint="eastAsia" w:ascii="宋体" w:hAnsi="宋体"/>
          <w:bCs/>
          <w:sz w:val="24"/>
        </w:rPr>
        <w:t xml:space="preserve">4、我们认为你们有权决定中标者。</w:t>
      </w:r>
      <w:r/>
    </w:p>
    <w:p>
      <w:pPr>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hint="eastAsia" w:ascii="宋体" w:hAnsi="宋体"/>
          <w:sz w:val="24"/>
        </w:rPr>
        <w:t xml:space="preserve">《</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p>
    <w:p>
      <w:pPr>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sz w:val="24"/>
        </w:rPr>
      </w:pPr>
      <w:r>
        <w:rPr>
          <w:rFonts w:hint="eastAsia" w:ascii="宋体" w:hAnsi="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投标单位（电子签章）：</w:t>
      </w:r>
      <w:r/>
    </w:p>
    <w:p>
      <w:pPr>
        <w:ind w:firstLine="720"/>
        <w:spacing w:line="400" w:lineRule="exact"/>
        <w:rPr>
          <w:rFonts w:ascii="宋体" w:hAnsi="宋体"/>
          <w:bCs/>
          <w:sz w:val="24"/>
        </w:rPr>
      </w:pPr>
      <w:r>
        <w:rPr>
          <w:rFonts w:hint="eastAsia" w:ascii="宋体" w:hAnsi="宋体"/>
          <w:bCs/>
          <w:sz w:val="24"/>
        </w:rPr>
        <w:t xml:space="preserve">电话：</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w:t>
      </w:r>
      <w:r/>
    </w:p>
    <w:p>
      <w:pPr>
        <w:ind w:firstLine="720"/>
        <w:spacing w:line="400" w:lineRule="exact"/>
        <w:rPr>
          <w:rFonts w:ascii="宋体" w:hAnsi="宋体"/>
          <w:bCs/>
          <w:sz w:val="24"/>
        </w:rPr>
      </w:pPr>
      <w:r>
        <w:rPr>
          <w:rFonts w:hint="eastAsia" w:ascii="宋体" w:hAnsi="宋体"/>
          <w:bCs/>
          <w:sz w:val="24"/>
        </w:rPr>
        <w:t xml:space="preserve">邮编：</w:t>
      </w:r>
      <w:r/>
    </w:p>
    <w:p>
      <w:pPr>
        <w:ind w:firstLine="720"/>
        <w:spacing w:line="400" w:lineRule="exact"/>
        <w:rPr>
          <w:rFonts w:ascii="宋体" w:hAnsi="宋体"/>
          <w:bCs/>
          <w:sz w:val="24"/>
        </w:rPr>
      </w:pPr>
      <w:r>
        <w:rPr>
          <w:rFonts w:hint="eastAsia" w:ascii="宋体" w:hAnsi="宋体"/>
          <w:bCs/>
          <w:sz w:val="24"/>
        </w:rPr>
        <w:t xml:space="preserve">电子邮箱：</w:t>
      </w:r>
      <w:r/>
    </w:p>
    <w:p>
      <w:pPr>
        <w:ind w:firstLine="712"/>
        <w:spacing w:line="400" w:lineRule="exact"/>
        <w:rPr>
          <w:rFonts w:ascii="宋体" w:hAnsi="宋体"/>
          <w:bCs/>
          <w:sz w:val="24"/>
        </w:rPr>
      </w:pPr>
      <w:r>
        <w:rPr>
          <w:rFonts w:ascii="宋体" w:hAnsi="宋体"/>
          <w:bCs/>
          <w:sz w:val="24"/>
        </w:rPr>
      </w:r>
      <w:r/>
    </w:p>
    <w:p>
      <w:pPr>
        <w:ind w:firstLine="712"/>
        <w:spacing w:line="400" w:lineRule="exact"/>
        <w:rPr>
          <w:rFonts w:ascii="宋体" w:hAnsi="宋体"/>
          <w:bCs/>
          <w:sz w:val="24"/>
        </w:rPr>
      </w:pPr>
      <w:r>
        <w:rPr>
          <w:rFonts w:ascii="宋体" w:hAnsi="宋体"/>
          <w:bCs/>
          <w:sz w:val="24"/>
        </w:rPr>
      </w:r>
      <w:r/>
    </w:p>
    <w:p>
      <w:pPr>
        <w:pStyle w:val="1090"/>
        <w:rPr>
          <w:rFonts w:ascii="宋体" w:hAnsi="宋体"/>
          <w:sz w:val="24"/>
        </w:rPr>
      </w:pPr>
      <w:r>
        <w:rPr>
          <w:rFonts w:ascii="宋体" w:hAnsi="宋体"/>
          <w:sz w:val="24"/>
        </w:rPr>
      </w:r>
      <w:r/>
    </w:p>
    <w:p>
      <w:pPr>
        <w:pStyle w:val="1090"/>
        <w:rPr>
          <w:rFonts w:ascii="宋体" w:hAnsi="宋体"/>
          <w:sz w:val="24"/>
        </w:rPr>
      </w:pPr>
      <w:r>
        <w:rPr>
          <w:rFonts w:ascii="宋体" w:hAnsi="宋体"/>
          <w:sz w:val="24"/>
        </w:rPr>
      </w:r>
      <w:r/>
    </w:p>
    <w:p>
      <w:pPr>
        <w:ind w:firstLine="560"/>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pPr>
        <w:jc w:val="center"/>
        <w:rPr>
          <w:sz w:val="24"/>
        </w:rPr>
      </w:pPr>
      <w:r>
        <w:rPr>
          <w:sz w:val="24"/>
        </w:rPr>
      </w:r>
      <w:r/>
    </w:p>
    <w:tbl>
      <w:tblPr>
        <w:tblStyle w:val="898"/>
        <w:tblW w:w="947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73"/>
        <w:gridCol w:w="7106"/>
      </w:tblGrid>
      <w:tr>
        <w:trPr>
          <w:jc w:val="center"/>
          <w:trHeight w:val="850"/>
        </w:trPr>
        <w:tc>
          <w:tcPr>
            <w:tcW w:w="2373" w:type="dxa"/>
            <w:vAlign w:val="center"/>
            <w:textDirection w:val="lrTb"/>
            <w:noWrap w:val="false"/>
          </w:tcPr>
          <w:p>
            <w:pPr>
              <w:ind w:firstLine="560"/>
              <w:jc w:val="center"/>
              <w:spacing w:line="400" w:lineRule="exact"/>
              <w:widowControl/>
              <w:rPr>
                <w:rFonts w:ascii="宋体" w:hAnsi="宋体" w:cs="宋体"/>
                <w:sz w:val="28"/>
                <w:szCs w:val="28"/>
              </w:rPr>
            </w:pPr>
            <w:r>
              <w:rPr>
                <w:rFonts w:hint="eastAsia" w:ascii="宋体" w:hAnsi="宋体" w:cs="宋体"/>
                <w:sz w:val="28"/>
                <w:szCs w:val="28"/>
              </w:rPr>
              <w:t xml:space="preserve">项目编号</w:t>
            </w:r>
            <w:r/>
          </w:p>
        </w:tc>
        <w:tc>
          <w:tcPr>
            <w:tcW w:w="7106" w:type="dxa"/>
            <w:vAlign w:val="center"/>
            <w:textDirection w:val="lrTb"/>
            <w:noWrap w:val="false"/>
          </w:tcPr>
          <w:p>
            <w:pPr>
              <w:ind w:firstLine="560"/>
              <w:jc w:val="center"/>
              <w:spacing w:line="400" w:lineRule="exact"/>
              <w:widowControl/>
              <w:rPr>
                <w:rFonts w:hint="eastAsia" w:ascii="宋体" w:hAnsi="宋体" w:eastAsia="宋体" w:cs="宋体"/>
                <w:sz w:val="28"/>
                <w:szCs w:val="28"/>
                <w:lang w:eastAsia="zh-CN"/>
              </w:rPr>
            </w:pPr>
            <w:r>
              <w:rPr>
                <w:rFonts w:hint="eastAsia" w:ascii="宋体" w:hAnsi="宋体"/>
                <w:color w:val="0000ff"/>
                <w:sz w:val="28"/>
                <w:szCs w:val="28"/>
                <w:lang w:eastAsia="zh-CN"/>
              </w:rPr>
              <w:t xml:space="preserve">JSZC-320281-YDGC-G2025-0049</w:t>
            </w:r>
            <w:r/>
          </w:p>
        </w:tc>
      </w:tr>
      <w:tr>
        <w:trPr>
          <w:jc w:val="center"/>
          <w:trHeight w:val="868"/>
        </w:trPr>
        <w:tc>
          <w:tcPr>
            <w:tcW w:w="2373" w:type="dxa"/>
            <w:vAlign w:val="center"/>
            <w:textDirection w:val="lrTb"/>
            <w:noWrap w:val="false"/>
          </w:tcPr>
          <w:p>
            <w:pPr>
              <w:ind w:firstLine="560"/>
              <w:jc w:val="center"/>
              <w:spacing w:line="400" w:lineRule="exact"/>
              <w:widowControl/>
              <w:rPr>
                <w:rFonts w:ascii="宋体" w:hAnsi="宋体" w:cs="宋体"/>
                <w:sz w:val="28"/>
                <w:szCs w:val="28"/>
              </w:rPr>
            </w:pPr>
            <w:r>
              <w:rPr>
                <w:rFonts w:hint="eastAsia" w:ascii="宋体" w:hAnsi="宋体" w:cs="宋体"/>
                <w:sz w:val="28"/>
                <w:szCs w:val="28"/>
              </w:rPr>
              <w:t xml:space="preserve">项目名称</w:t>
            </w:r>
            <w:r/>
          </w:p>
        </w:tc>
        <w:tc>
          <w:tcPr>
            <w:tcW w:w="7106"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南闸街道工业园区规划编制采购项目 </w:t>
            </w:r>
            <w:r/>
          </w:p>
        </w:tc>
      </w:tr>
      <w:tr>
        <w:trPr>
          <w:jc w:val="center"/>
          <w:trHeight w:val="2867"/>
        </w:trPr>
        <w:tc>
          <w:tcPr>
            <w:tcW w:w="2373" w:type="dxa"/>
            <w:vAlign w:val="center"/>
            <w:textDirection w:val="lrTb"/>
            <w:noWrap w:val="false"/>
          </w:tcPr>
          <w:p>
            <w:pPr>
              <w:ind w:firstLine="560"/>
              <w:jc w:val="center"/>
              <w:spacing w:line="400" w:lineRule="exact"/>
              <w:widowControl/>
              <w:rPr>
                <w:rFonts w:ascii="宋体" w:hAnsi="宋体" w:cs="宋体"/>
                <w:sz w:val="28"/>
                <w:szCs w:val="28"/>
              </w:rPr>
            </w:pPr>
            <w:r>
              <w:rPr>
                <w:rFonts w:hint="eastAsia" w:ascii="宋体" w:hAnsi="宋体" w:cs="宋体"/>
                <w:sz w:val="28"/>
                <w:szCs w:val="28"/>
              </w:rPr>
              <w:t xml:space="preserve">项目总价</w:t>
            </w:r>
            <w:r/>
          </w:p>
          <w:p>
            <w:pPr>
              <w:ind w:firstLine="560"/>
              <w:jc w:val="center"/>
              <w:spacing w:line="400" w:lineRule="exact"/>
              <w:widowControl/>
              <w:rPr>
                <w:rFonts w:ascii="宋体" w:hAnsi="宋体" w:cs="宋体"/>
                <w:sz w:val="28"/>
                <w:szCs w:val="28"/>
              </w:rPr>
            </w:pPr>
            <w:r>
              <w:rPr>
                <w:rFonts w:hint="eastAsia" w:ascii="宋体" w:hAnsi="宋体" w:cs="宋体"/>
                <w:sz w:val="28"/>
                <w:szCs w:val="28"/>
              </w:rPr>
              <w:t xml:space="preserve">（单位：元）</w:t>
            </w:r>
            <w:r/>
          </w:p>
        </w:tc>
        <w:tc>
          <w:tcPr>
            <w:tcW w:w="7106" w:type="dxa"/>
            <w:vAlign w:val="center"/>
            <w:textDirection w:val="lrTb"/>
            <w:noWrap w:val="false"/>
          </w:tcPr>
          <w:p>
            <w:pPr>
              <w:ind w:firstLine="560"/>
              <w:jc w:val="center"/>
              <w:spacing w:line="360" w:lineRule="auto"/>
              <w:widowControl/>
              <w:rPr>
                <w:rFonts w:ascii="宋体" w:hAnsi="宋体" w:cs="宋体"/>
                <w:sz w:val="28"/>
                <w:szCs w:val="28"/>
              </w:rPr>
            </w:pPr>
            <w:r>
              <w:rPr>
                <w:rFonts w:hint="eastAsia" w:ascii="宋体" w:hAnsi="宋体" w:cs="宋体"/>
                <w:sz w:val="28"/>
                <w:szCs w:val="28"/>
              </w:rPr>
              <w:t xml:space="preserve">以“标书制作客户端——基本目录——开标一览表”中填写的金额为准</w:t>
            </w:r>
            <w:r/>
          </w:p>
        </w:tc>
      </w:tr>
    </w:tbl>
    <w:p>
      <w:pPr>
        <w:spacing w:line="400" w:lineRule="exact"/>
        <w:rPr>
          <w:rFonts w:ascii="宋体" w:hAnsi="宋体"/>
          <w:bCs/>
          <w:sz w:val="24"/>
        </w:rPr>
      </w:pPr>
      <w:r>
        <w:rPr>
          <w:rFonts w:hint="eastAsia" w:ascii="宋体" w:hAnsi="宋体"/>
          <w:bCs/>
          <w:sz w:val="24"/>
        </w:rPr>
        <w:t xml:space="preserve">注：此表格无需填报具体内容，签章上传即可。</w:t>
      </w:r>
      <w:r/>
    </w:p>
    <w:p>
      <w:pPr>
        <w:ind w:firstLine="1200"/>
        <w:spacing w:line="480" w:lineRule="auto"/>
        <w:rPr>
          <w:rFonts w:ascii="宋体" w:hAnsi="宋体"/>
          <w:bCs/>
          <w:sz w:val="24"/>
        </w:rPr>
      </w:pPr>
      <w:r/>
      <w:bookmarkStart w:id="23" w:name="_Toc145474400"/>
      <w:r/>
      <w:bookmarkStart w:id="24" w:name="_Toc194386107"/>
      <w:r/>
      <w:bookmarkStart w:id="25" w:name="_Toc158691780"/>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     年    月    日</w:t>
      </w:r>
      <w:r/>
    </w:p>
    <w:p>
      <w:pPr>
        <w:ind w:firstLine="560"/>
        <w:jc w:val="center"/>
        <w:spacing w:line="400" w:lineRule="exact"/>
        <w:rPr>
          <w:rFonts w:ascii="宋体" w:hAnsi="宋体"/>
          <w:sz w:val="28"/>
          <w:szCs w:val="28"/>
        </w:rPr>
        <w:outlineLvl w:val="1"/>
      </w:pPr>
      <w:r>
        <w:rPr>
          <w:rFonts w:ascii="宋体" w:hAnsi="宋体"/>
          <w:sz w:val="24"/>
        </w:rPr>
        <w:br w:type="page" w:clear="all"/>
      </w:r>
      <w:bookmarkEnd w:id="23"/>
      <w:r/>
      <w:bookmarkEnd w:id="24"/>
      <w:r/>
      <w:bookmarkEnd w:id="25"/>
      <w:r/>
      <w:r/>
    </w:p>
    <w:p>
      <w:pPr>
        <w:ind w:firstLine="560"/>
        <w:jc w:val="center"/>
        <w:spacing w:line="400" w:lineRule="exact"/>
        <w:rPr>
          <w:rFonts w:ascii="黑体" w:eastAsia="黑体"/>
          <w:sz w:val="28"/>
          <w:szCs w:val="28"/>
        </w:rPr>
        <w:outlineLvl w:val="1"/>
      </w:pPr>
      <w:r/>
      <w:bookmarkStart w:id="26" w:name="_Toc311189789"/>
      <w:r>
        <w:rPr>
          <w:rFonts w:hint="eastAsia" w:ascii="黑体" w:eastAsia="黑体"/>
          <w:sz w:val="28"/>
          <w:szCs w:val="28"/>
        </w:rPr>
        <w:t xml:space="preserve">三、报价明细表</w:t>
      </w:r>
      <w:r/>
    </w:p>
    <w:tbl>
      <w:tblPr>
        <w:tblStyle w:val="898"/>
        <w:tblpPr w:horzAnchor="page" w:tblpX="1525" w:vertAnchor="text" w:tblpY="377" w:leftFromText="180" w:topFromText="0" w:rightFromText="180" w:bottomFromText="0"/>
        <w:tblW w:w="9214"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jc w:val="center"/>
              <w:rPr>
                <w:rFonts w:ascii="宋体" w:hAnsi="宋体" w:cs="宋体"/>
                <w:sz w:val="24"/>
              </w:rPr>
            </w:pPr>
            <w:r/>
            <w:bookmarkStart w:id="27" w:name="_Toc129333640"/>
            <w:r/>
            <w:bookmarkStart w:id="28" w:name="_Toc158691783"/>
            <w:r/>
            <w:bookmarkStart w:id="29" w:name="_Toc194386110"/>
            <w:r>
              <w:rPr>
                <w:rFonts w:hint="eastAsia" w:ascii="宋体" w:hAnsi="宋体" w:cs="宋体"/>
                <w:sz w:val="24"/>
              </w:rPr>
              <w:t xml:space="preserve">序号</w:t>
            </w:r>
            <w:r/>
          </w:p>
        </w:tc>
        <w:tc>
          <w:tcPr>
            <w:tcW w:w="3113" w:type="dxa"/>
            <w:vAlign w:val="center"/>
            <w:textDirection w:val="lrTb"/>
            <w:noWrap w:val="false"/>
          </w:tcPr>
          <w:p>
            <w:pPr>
              <w:jc w:val="center"/>
              <w:rPr>
                <w:rFonts w:ascii="宋体" w:hAnsi="宋体" w:cs="宋体"/>
                <w:sz w:val="24"/>
              </w:rPr>
            </w:pPr>
            <w:r>
              <w:rPr>
                <w:rFonts w:hint="eastAsia" w:ascii="宋体" w:hAnsi="宋体" w:cs="宋体"/>
                <w:sz w:val="24"/>
              </w:rPr>
              <w:t xml:space="preserve">费用名称</w:t>
            </w:r>
            <w:r/>
          </w:p>
        </w:tc>
        <w:tc>
          <w:tcPr>
            <w:tcW w:w="5224" w:type="dxa"/>
            <w:vAlign w:val="center"/>
            <w:textDirection w:val="lrTb"/>
            <w:noWrap w:val="false"/>
          </w:tcPr>
          <w:p>
            <w:pPr>
              <w:jc w:val="center"/>
              <w:rPr>
                <w:rFonts w:ascii="宋体" w:hAnsi="宋体" w:cs="宋体"/>
                <w:sz w:val="24"/>
              </w:rPr>
            </w:pPr>
            <w:r>
              <w:rPr>
                <w:rFonts w:hint="eastAsia" w:ascii="宋体" w:hAnsi="宋体" w:cs="宋体"/>
                <w:sz w:val="24"/>
              </w:rPr>
              <w:t xml:space="preserve">价格</w:t>
            </w:r>
            <w:r/>
          </w:p>
        </w:tc>
      </w:tr>
      <w:tr>
        <w:trPr>
          <w:cantSplit/>
          <w:trHeight w:val="456"/>
        </w:trPr>
        <w:tc>
          <w:tcPr>
            <w:tcW w:w="87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113" w:type="dxa"/>
            <w:vAlign w:val="center"/>
            <w:textDirection w:val="lrTb"/>
            <w:noWrap w:val="false"/>
          </w:tcPr>
          <w:p>
            <w:pPr>
              <w:jc w:val="center"/>
              <w:rPr>
                <w:rFonts w:ascii="宋体" w:hAnsi="宋体" w:cs="宋体"/>
                <w:sz w:val="24"/>
              </w:rPr>
            </w:pPr>
            <w:r>
              <w:rPr>
                <w:rFonts w:ascii="宋体" w:hAnsi="宋体" w:cs="宋体"/>
                <w:sz w:val="24"/>
              </w:rPr>
            </w:r>
            <w:r/>
          </w:p>
        </w:tc>
        <w:tc>
          <w:tcPr>
            <w:tcW w:w="5224" w:type="dxa"/>
            <w:vAlign w:val="center"/>
            <w:textDirection w:val="lrTb"/>
            <w:noWrap w:val="false"/>
          </w:tcPr>
          <w:p>
            <w:pPr>
              <w:jc w:val="center"/>
              <w:rPr>
                <w:rFonts w:ascii="宋体" w:hAnsi="宋体" w:cs="宋体"/>
                <w:sz w:val="24"/>
              </w:rPr>
            </w:pPr>
            <w:r>
              <w:rPr>
                <w:rFonts w:ascii="宋体" w:hAnsi="宋体" w:cs="宋体"/>
                <w:sz w:val="24"/>
              </w:rPr>
            </w:r>
            <w:r/>
          </w:p>
        </w:tc>
      </w:tr>
      <w:tr>
        <w:trPr>
          <w:cantSplit/>
          <w:trHeight w:val="448"/>
        </w:trPr>
        <w:tc>
          <w:tcPr>
            <w:tcW w:w="87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3113" w:type="dxa"/>
            <w:vAlign w:val="center"/>
            <w:textDirection w:val="lrTb"/>
            <w:noWrap w:val="false"/>
          </w:tcPr>
          <w:p>
            <w:pPr>
              <w:jc w:val="center"/>
              <w:rPr>
                <w:rFonts w:ascii="宋体" w:hAnsi="宋体" w:cs="宋体"/>
                <w:sz w:val="24"/>
              </w:rPr>
            </w:pPr>
            <w:r>
              <w:rPr>
                <w:rFonts w:ascii="宋体" w:hAnsi="宋体" w:cs="宋体"/>
                <w:sz w:val="24"/>
              </w:rPr>
            </w:r>
            <w:r/>
          </w:p>
        </w:tc>
        <w:tc>
          <w:tcPr>
            <w:tcW w:w="5224" w:type="dxa"/>
            <w:vAlign w:val="center"/>
            <w:textDirection w:val="lrTb"/>
            <w:noWrap w:val="false"/>
          </w:tcPr>
          <w:p>
            <w:pPr>
              <w:jc w:val="center"/>
              <w:rPr>
                <w:rFonts w:ascii="宋体" w:hAnsi="宋体" w:cs="宋体"/>
                <w:sz w:val="24"/>
              </w:rPr>
            </w:pPr>
            <w:r>
              <w:rPr>
                <w:rFonts w:ascii="宋体" w:hAnsi="宋体" w:cs="宋体"/>
                <w:sz w:val="24"/>
              </w:rPr>
            </w:r>
            <w:r/>
          </w:p>
        </w:tc>
      </w:tr>
      <w:tr>
        <w:trPr>
          <w:cantSplit/>
          <w:trHeight w:val="455"/>
        </w:trPr>
        <w:tc>
          <w:tcPr>
            <w:tcW w:w="877"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3113" w:type="dxa"/>
            <w:vAlign w:val="center"/>
            <w:textDirection w:val="lrTb"/>
            <w:noWrap w:val="false"/>
          </w:tcPr>
          <w:p>
            <w:pPr>
              <w:jc w:val="center"/>
              <w:rPr>
                <w:rFonts w:ascii="宋体" w:hAnsi="宋体" w:cs="宋体"/>
                <w:sz w:val="24"/>
              </w:rPr>
            </w:pPr>
            <w:r>
              <w:rPr>
                <w:rFonts w:ascii="宋体" w:hAnsi="宋体" w:cs="宋体"/>
                <w:sz w:val="24"/>
              </w:rPr>
            </w:r>
            <w:r/>
          </w:p>
        </w:tc>
        <w:tc>
          <w:tcPr>
            <w:tcW w:w="5224" w:type="dxa"/>
            <w:vAlign w:val="center"/>
            <w:textDirection w:val="lrTb"/>
            <w:noWrap w:val="false"/>
          </w:tcPr>
          <w:p>
            <w:pPr>
              <w:jc w:val="center"/>
              <w:rPr>
                <w:rFonts w:ascii="宋体" w:hAnsi="宋体" w:cs="宋体"/>
                <w:sz w:val="24"/>
              </w:rPr>
            </w:pPr>
            <w:r>
              <w:rPr>
                <w:rFonts w:ascii="宋体" w:hAnsi="宋体" w:cs="宋体"/>
                <w:sz w:val="24"/>
              </w:rPr>
            </w:r>
            <w:r/>
          </w:p>
        </w:tc>
      </w:tr>
      <w:tr>
        <w:trPr>
          <w:cantSplit/>
          <w:trHeight w:val="455"/>
        </w:trPr>
        <w:tc>
          <w:tcPr>
            <w:tcW w:w="877"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3113" w:type="dxa"/>
            <w:vAlign w:val="center"/>
            <w:textDirection w:val="lrTb"/>
            <w:noWrap w:val="false"/>
          </w:tcPr>
          <w:p>
            <w:pPr>
              <w:jc w:val="center"/>
              <w:rPr>
                <w:rFonts w:ascii="宋体" w:hAnsi="宋体" w:cs="宋体"/>
                <w:sz w:val="24"/>
              </w:rPr>
            </w:pPr>
            <w:r>
              <w:rPr>
                <w:rFonts w:ascii="宋体" w:hAnsi="宋体" w:cs="宋体"/>
                <w:sz w:val="24"/>
              </w:rPr>
            </w:r>
            <w:r/>
          </w:p>
        </w:tc>
        <w:tc>
          <w:tcPr>
            <w:tcW w:w="5224" w:type="dxa"/>
            <w:vAlign w:val="center"/>
            <w:textDirection w:val="lrTb"/>
            <w:noWrap w:val="false"/>
          </w:tcPr>
          <w:p>
            <w:pPr>
              <w:jc w:val="center"/>
              <w:rPr>
                <w:rFonts w:ascii="宋体" w:hAnsi="宋体" w:cs="宋体"/>
                <w:sz w:val="24"/>
              </w:rPr>
            </w:pPr>
            <w:r>
              <w:rPr>
                <w:rFonts w:ascii="宋体" w:hAnsi="宋体" w:cs="宋体"/>
                <w:sz w:val="24"/>
              </w:rPr>
            </w:r>
            <w:r/>
          </w:p>
        </w:tc>
      </w:tr>
      <w:tr>
        <w:trPr>
          <w:cantSplit/>
          <w:trHeight w:val="455"/>
        </w:trPr>
        <w:tc>
          <w:tcPr>
            <w:tcW w:w="877"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3113" w:type="dxa"/>
            <w:vAlign w:val="center"/>
            <w:textDirection w:val="lrTb"/>
            <w:noWrap w:val="false"/>
          </w:tcPr>
          <w:p>
            <w:pPr>
              <w:jc w:val="center"/>
              <w:rPr>
                <w:rFonts w:ascii="宋体" w:hAnsi="宋体" w:cs="宋体"/>
                <w:sz w:val="24"/>
              </w:rPr>
            </w:pPr>
            <w:r>
              <w:rPr>
                <w:rFonts w:ascii="宋体" w:hAnsi="宋体" w:cs="宋体"/>
                <w:sz w:val="24"/>
              </w:rPr>
            </w:r>
            <w:r/>
          </w:p>
        </w:tc>
        <w:tc>
          <w:tcPr>
            <w:tcW w:w="5224" w:type="dxa"/>
            <w:vAlign w:val="center"/>
            <w:textDirection w:val="lrTb"/>
            <w:noWrap w:val="false"/>
          </w:tcPr>
          <w:p>
            <w:pPr>
              <w:jc w:val="center"/>
              <w:rPr>
                <w:rFonts w:ascii="宋体" w:hAnsi="宋体" w:cs="宋体"/>
                <w:sz w:val="24"/>
              </w:rPr>
            </w:pPr>
            <w:r>
              <w:rPr>
                <w:rFonts w:ascii="宋体" w:hAnsi="宋体" w:cs="宋体"/>
                <w:sz w:val="24"/>
              </w:rPr>
            </w:r>
            <w:r/>
          </w:p>
        </w:tc>
      </w:tr>
      <w:tr>
        <w:trPr>
          <w:cantSplit/>
          <w:trHeight w:val="455"/>
        </w:trPr>
        <w:tc>
          <w:tcPr>
            <w:tcW w:w="877"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W w:w="3113" w:type="dxa"/>
            <w:vAlign w:val="center"/>
            <w:textDirection w:val="lrTb"/>
            <w:noWrap w:val="false"/>
          </w:tcPr>
          <w:p>
            <w:pPr>
              <w:jc w:val="center"/>
              <w:rPr>
                <w:rFonts w:ascii="宋体" w:hAnsi="宋体" w:cs="宋体"/>
                <w:sz w:val="24"/>
              </w:rPr>
            </w:pPr>
            <w:r>
              <w:rPr>
                <w:rFonts w:ascii="宋体" w:hAnsi="宋体" w:cs="宋体"/>
                <w:sz w:val="24"/>
              </w:rPr>
            </w:r>
            <w:r/>
          </w:p>
        </w:tc>
        <w:tc>
          <w:tcPr>
            <w:tcW w:w="5224" w:type="dxa"/>
            <w:vAlign w:val="center"/>
            <w:textDirection w:val="lrTb"/>
            <w:noWrap w:val="false"/>
          </w:tcPr>
          <w:p>
            <w:pPr>
              <w:jc w:val="center"/>
              <w:rPr>
                <w:rFonts w:ascii="宋体" w:hAnsi="宋体" w:cs="宋体"/>
                <w:sz w:val="24"/>
              </w:rPr>
            </w:pPr>
            <w:r>
              <w:rPr>
                <w:rFonts w:ascii="宋体" w:hAnsi="宋体" w:cs="宋体"/>
                <w:sz w:val="24"/>
              </w:rPr>
            </w:r>
            <w:r/>
          </w:p>
        </w:tc>
      </w:tr>
      <w:tr>
        <w:trPr>
          <w:cantSplit/>
          <w:trHeight w:val="455"/>
        </w:trPr>
        <w:tc>
          <w:tcPr>
            <w:tcW w:w="877" w:type="dxa"/>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3113" w:type="dxa"/>
            <w:vAlign w:val="center"/>
            <w:textDirection w:val="lrTb"/>
            <w:noWrap w:val="false"/>
          </w:tcPr>
          <w:p>
            <w:pPr>
              <w:jc w:val="center"/>
              <w:rPr>
                <w:rFonts w:ascii="宋体" w:hAnsi="宋体" w:cs="宋体"/>
                <w:sz w:val="24"/>
              </w:rPr>
            </w:pPr>
            <w:r>
              <w:rPr>
                <w:rFonts w:ascii="宋体" w:hAnsi="宋体" w:cs="宋体"/>
                <w:sz w:val="24"/>
              </w:rPr>
            </w:r>
            <w:r/>
          </w:p>
        </w:tc>
        <w:tc>
          <w:tcPr>
            <w:tcW w:w="5224" w:type="dxa"/>
            <w:vAlign w:val="center"/>
            <w:textDirection w:val="lrTb"/>
            <w:noWrap w:val="false"/>
          </w:tcPr>
          <w:p>
            <w:pPr>
              <w:jc w:val="center"/>
              <w:rPr>
                <w:rFonts w:ascii="宋体" w:hAnsi="宋体" w:cs="宋体"/>
                <w:sz w:val="24"/>
              </w:rPr>
            </w:pPr>
            <w:r>
              <w:rPr>
                <w:rFonts w:ascii="宋体" w:hAnsi="宋体" w:cs="宋体"/>
                <w:sz w:val="24"/>
              </w:rPr>
            </w:r>
            <w:r/>
          </w:p>
        </w:tc>
      </w:tr>
      <w:tr>
        <w:trPr>
          <w:cantSplit/>
          <w:trHeight w:val="461"/>
        </w:trPr>
        <w:tc>
          <w:tcPr>
            <w:tcW w:w="877"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c>
          <w:tcPr>
            <w:tcW w:w="3113" w:type="dxa"/>
            <w:vAlign w:val="center"/>
            <w:textDirection w:val="lrTb"/>
            <w:noWrap w:val="false"/>
          </w:tcPr>
          <w:p>
            <w:pPr>
              <w:jc w:val="center"/>
              <w:rPr>
                <w:rFonts w:ascii="宋体" w:hAnsi="宋体" w:cs="宋体"/>
                <w:sz w:val="24"/>
              </w:rPr>
            </w:pPr>
            <w:r>
              <w:rPr>
                <w:rFonts w:ascii="宋体" w:hAnsi="宋体" w:cs="宋体"/>
                <w:sz w:val="24"/>
              </w:rPr>
            </w:r>
            <w:r/>
          </w:p>
        </w:tc>
        <w:tc>
          <w:tcPr>
            <w:tcW w:w="5224" w:type="dxa"/>
            <w:vAlign w:val="center"/>
            <w:textDirection w:val="lrTb"/>
            <w:noWrap w:val="false"/>
          </w:tcPr>
          <w:p>
            <w:pPr>
              <w:jc w:val="center"/>
              <w:rPr>
                <w:rFonts w:ascii="宋体" w:hAnsi="宋体" w:cs="宋体"/>
                <w:sz w:val="24"/>
              </w:rPr>
            </w:pPr>
            <w:r>
              <w:rPr>
                <w:rFonts w:ascii="宋体" w:hAnsi="宋体" w:cs="宋体"/>
                <w:sz w:val="24"/>
              </w:rPr>
            </w:r>
            <w:r/>
          </w:p>
        </w:tc>
      </w:tr>
      <w:tr>
        <w:trPr>
          <w:cantSplit/>
          <w:trHeight w:val="461"/>
        </w:trPr>
        <w:tc>
          <w:tcPr>
            <w:tcW w:w="877" w:type="dxa"/>
            <w:vAlign w:val="center"/>
            <w:textDirection w:val="lrTb"/>
            <w:noWrap w:val="false"/>
          </w:tcPr>
          <w:p>
            <w:pPr>
              <w:jc w:val="center"/>
              <w:rPr>
                <w:rFonts w:ascii="宋体" w:hAnsi="宋体" w:cs="宋体"/>
                <w:sz w:val="24"/>
              </w:rPr>
            </w:pPr>
            <w:r>
              <w:rPr>
                <w:rFonts w:ascii="宋体" w:hAnsi="宋体" w:cs="宋体"/>
                <w:sz w:val="24"/>
              </w:rPr>
            </w:r>
            <w:r/>
          </w:p>
        </w:tc>
        <w:tc>
          <w:tcPr>
            <w:tcW w:w="3113" w:type="dxa"/>
            <w:vAlign w:val="center"/>
            <w:textDirection w:val="lrTb"/>
            <w:noWrap w:val="false"/>
          </w:tcPr>
          <w:p>
            <w:pPr>
              <w:jc w:val="center"/>
              <w:rPr>
                <w:rFonts w:ascii="宋体" w:hAnsi="宋体" w:cs="宋体"/>
                <w:sz w:val="24"/>
              </w:rPr>
            </w:pPr>
            <w:r>
              <w:rPr>
                <w:rFonts w:ascii="宋体" w:hAnsi="宋体" w:cs="宋体"/>
                <w:sz w:val="24"/>
              </w:rPr>
            </w:r>
            <w:r/>
          </w:p>
        </w:tc>
        <w:tc>
          <w:tcPr>
            <w:tcW w:w="5224" w:type="dxa"/>
            <w:vAlign w:val="center"/>
            <w:textDirection w:val="lrTb"/>
            <w:noWrap w:val="false"/>
          </w:tcPr>
          <w:p>
            <w:pPr>
              <w:jc w:val="center"/>
              <w:rPr>
                <w:rFonts w:ascii="宋体" w:hAnsi="宋体" w:cs="宋体"/>
                <w:sz w:val="24"/>
              </w:rPr>
            </w:pPr>
            <w:r>
              <w:rPr>
                <w:rFonts w:ascii="宋体" w:hAnsi="宋体" w:cs="宋体"/>
                <w:sz w:val="24"/>
              </w:rPr>
            </w:r>
            <w:r/>
          </w:p>
        </w:tc>
      </w:tr>
      <w:tr>
        <w:trPr>
          <w:cantSplit/>
          <w:trHeight w:val="600"/>
        </w:trPr>
        <w:tc>
          <w:tcPr>
            <w:gridSpan w:val="2"/>
            <w:tcW w:w="3990" w:type="dxa"/>
            <w:vAlign w:val="center"/>
            <w:textDirection w:val="lrTb"/>
            <w:noWrap w:val="false"/>
          </w:tcPr>
          <w:p>
            <w:pPr>
              <w:jc w:val="center"/>
              <w:rPr>
                <w:rFonts w:ascii="宋体" w:hAnsi="宋体" w:cs="宋体"/>
                <w:sz w:val="24"/>
              </w:rPr>
            </w:pPr>
            <w:r>
              <w:rPr>
                <w:rFonts w:hint="eastAsia" w:ascii="宋体" w:hAnsi="宋体" w:cs="宋体"/>
                <w:sz w:val="24"/>
              </w:rPr>
              <w:t xml:space="preserve">合计</w:t>
            </w:r>
            <w:r/>
          </w:p>
        </w:tc>
        <w:tc>
          <w:tcPr>
            <w:tcW w:w="5224" w:type="dxa"/>
            <w:vAlign w:val="center"/>
            <w:textDirection w:val="lrTb"/>
            <w:noWrap w:val="false"/>
          </w:tcPr>
          <w:p>
            <w:pPr>
              <w:jc w:val="center"/>
              <w:rPr>
                <w:rFonts w:ascii="宋体" w:hAnsi="宋体" w:cs="宋体"/>
                <w:sz w:val="24"/>
              </w:rPr>
            </w:pPr>
            <w:r>
              <w:rPr>
                <w:rFonts w:ascii="宋体" w:hAnsi="宋体" w:cs="宋体"/>
                <w:sz w:val="24"/>
              </w:rPr>
            </w:r>
            <w:r/>
          </w:p>
        </w:tc>
      </w:tr>
    </w:tbl>
    <w:p>
      <w:pPr>
        <w:ind w:firstLine="600"/>
        <w:spacing w:line="400" w:lineRule="exact"/>
        <w:rPr>
          <w:rFonts w:ascii="宋体" w:hAnsi="宋体" w:eastAsia="楷体_GB2312"/>
          <w:bCs/>
          <w:sz w:val="24"/>
        </w:rPr>
      </w:pPr>
      <w:r>
        <w:rPr>
          <w:rFonts w:ascii="宋体" w:hAnsi="宋体" w:eastAsia="楷体_GB2312"/>
          <w:bCs/>
          <w:sz w:val="24"/>
        </w:rPr>
      </w:r>
      <w:bookmarkEnd w:id="27"/>
      <w:r/>
      <w:bookmarkEnd w:id="28"/>
      <w:r/>
      <w:bookmarkEnd w:id="29"/>
      <w:r/>
      <w:r/>
    </w:p>
    <w:p>
      <w:pPr>
        <w:ind w:firstLine="600"/>
        <w:spacing w:line="400" w:lineRule="exact"/>
        <w:rPr>
          <w:rFonts w:ascii="宋体" w:hAnsi="宋体" w:eastAsia="楷体_GB2312"/>
          <w:bCs/>
          <w:sz w:val="24"/>
        </w:rPr>
      </w:pPr>
      <w:r>
        <w:rPr>
          <w:rFonts w:ascii="宋体" w:hAnsi="宋体" w:eastAsia="楷体_GB2312"/>
          <w:bCs/>
          <w:sz w:val="24"/>
        </w:rPr>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     年    月    日</w:t>
      </w:r>
      <w:bookmarkEnd w:id="26"/>
      <w:r/>
      <w:r/>
    </w:p>
    <w:p>
      <w:pPr>
        <w:jc w:val="left"/>
        <w:widowControl/>
        <w:rPr>
          <w:rFonts w:ascii="宋体" w:hAnsi="宋体"/>
          <w:sz w:val="24"/>
        </w:rPr>
      </w:pPr>
      <w:r>
        <w:rPr>
          <w:rFonts w:ascii="宋体" w:hAnsi="宋体"/>
          <w:sz w:val="24"/>
        </w:rPr>
        <w:br w:type="page" w:clear="all"/>
      </w:r>
      <w:r/>
    </w:p>
    <w:p>
      <w:pPr>
        <w:jc w:val="center"/>
        <w:spacing w:line="400" w:lineRule="exact"/>
        <w:rPr>
          <w:rFonts w:ascii="黑体" w:eastAsia="黑体"/>
          <w:sz w:val="28"/>
          <w:szCs w:val="28"/>
        </w:rPr>
      </w:pPr>
      <w:r>
        <w:rPr>
          <w:rFonts w:hint="eastAsia" w:ascii="黑体" w:eastAsia="黑体"/>
          <w:sz w:val="28"/>
          <w:szCs w:val="28"/>
        </w:rPr>
        <w:t xml:space="preserve">四、项目服务方案</w:t>
      </w:r>
      <w:r/>
    </w:p>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根据采购文件要求自行拟定针对本项目的详细项目服务方案：</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sz w:val="28"/>
          <w:szCs w:val="28"/>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sz w:val="28"/>
          <w:szCs w:val="28"/>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sz w:val="28"/>
          <w:szCs w:val="28"/>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sz w:val="28"/>
          <w:szCs w:val="28"/>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sz w:val="28"/>
          <w:szCs w:val="28"/>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sz w:val="28"/>
          <w:szCs w:val="28"/>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sz w:val="28"/>
          <w:szCs w:val="28"/>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sz w:val="28"/>
          <w:szCs w:val="28"/>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sz w:val="28"/>
          <w:szCs w:val="28"/>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sz w:val="28"/>
          <w:szCs w:val="28"/>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sz w:val="28"/>
          <w:szCs w:val="28"/>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spacing w:line="500" w:lineRule="exact"/>
        <w:rPr>
          <w:rFonts w:ascii="宋体" w:hAnsi="宋体"/>
          <w:b/>
          <w:sz w:val="24"/>
          <w:u w:val="single"/>
        </w:rPr>
      </w:pPr>
      <w:r>
        <w:rPr>
          <w:rFonts w:hint="eastAsia" w:ascii="宋体" w:hAnsi="宋体"/>
          <w:b/>
          <w:sz w:val="24"/>
          <w:u w:val="single"/>
        </w:rPr>
        <w:t xml:space="preserve">　　　　　　　　　　　　　　　　　　　　　　　　　　　　　　　　 　　　　　</w:t>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sectPr>
          <w:footerReference w:type="default" r:id="rId16"/>
          <w:footnotePr/>
          <w:endnotePr/>
          <w:type w:val="nextPage"/>
          <w:pgSz w:w="11906" w:h="16838" w:orient="portrait"/>
          <w:pgMar w:top="1474" w:right="1247" w:bottom="1474" w:left="1247" w:header="794" w:footer="992" w:gutter="0"/>
          <w:pgNumType w:start="1"/>
          <w:cols w:num="1" w:sep="0" w:space="720" w:equalWidth="1"/>
          <w:docGrid w:linePitch="360"/>
        </w:sectPr>
      </w:pPr>
      <w:r>
        <w:rPr>
          <w:rFonts w:ascii="宋体" w:hAnsi="宋体"/>
          <w:sz w:val="24"/>
        </w:rPr>
      </w:r>
      <w:r/>
    </w:p>
    <w:p>
      <w:pPr>
        <w:ind w:firstLine="560"/>
        <w:jc w:val="center"/>
        <w:spacing w:line="360" w:lineRule="exact"/>
        <w:rPr>
          <w:rFonts w:ascii="黑体" w:hAnsi="黑体" w:eastAsia="黑体"/>
          <w:sz w:val="28"/>
          <w:szCs w:val="28"/>
        </w:rPr>
      </w:pPr>
      <w:r>
        <w:rPr>
          <w:rFonts w:hint="eastAsia" w:ascii="黑体" w:hAnsi="黑体" w:eastAsia="黑体"/>
          <w:sz w:val="28"/>
          <w:szCs w:val="28"/>
        </w:rPr>
        <w:t xml:space="preserve">五、商务要求响应及偏离表</w:t>
      </w:r>
      <w:r/>
    </w:p>
    <w:tbl>
      <w:tblPr>
        <w:tblStyle w:val="898"/>
        <w:tblW w:w="907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tcW w:w="241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招标文件</w:t>
            </w:r>
            <w:r/>
          </w:p>
          <w:p>
            <w:pPr>
              <w:jc w:val="center"/>
              <w:spacing w:line="360" w:lineRule="exact"/>
              <w:rPr>
                <w:rFonts w:ascii="宋体" w:hAnsi="宋体"/>
                <w:sz w:val="24"/>
              </w:rPr>
            </w:pPr>
            <w:r>
              <w:rPr>
                <w:rFonts w:hint="eastAsia" w:ascii="宋体" w:hAnsi="宋体"/>
                <w:sz w:val="24"/>
              </w:rPr>
              <w:t xml:space="preserve">商务要求</w:t>
            </w:r>
            <w:r/>
          </w:p>
        </w:tc>
        <w:tc>
          <w:tcPr>
            <w:tcW w:w="2308"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投标文件</w:t>
            </w:r>
            <w:r/>
          </w:p>
          <w:p>
            <w:pPr>
              <w:jc w:val="center"/>
              <w:spacing w:line="360" w:lineRule="exact"/>
              <w:rPr>
                <w:rFonts w:ascii="宋体" w:hAnsi="宋体"/>
                <w:sz w:val="24"/>
              </w:rPr>
            </w:pPr>
            <w:r>
              <w:rPr>
                <w:rFonts w:hint="eastAsia" w:ascii="宋体" w:hAnsi="宋体"/>
                <w:sz w:val="24"/>
              </w:rPr>
              <w:t xml:space="preserve">商务规范描述</w:t>
            </w:r>
            <w:r/>
          </w:p>
        </w:tc>
        <w:tc>
          <w:tcPr>
            <w:tcW w:w="171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有无偏离</w:t>
            </w:r>
            <w:r/>
          </w:p>
        </w:tc>
        <w:tc>
          <w:tcPr>
            <w:tcW w:w="1911"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tcW w:w="241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454"/>
        </w:trPr>
        <w:tc>
          <w:tcPr>
            <w:tcW w:w="72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tcW w:w="241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454"/>
        </w:trPr>
        <w:tc>
          <w:tcPr>
            <w:tcW w:w="72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tcW w:w="241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454"/>
        </w:trPr>
        <w:tc>
          <w:tcPr>
            <w:tcW w:w="72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tcW w:w="241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454"/>
        </w:trPr>
        <w:tc>
          <w:tcPr>
            <w:tcW w:w="72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jc w:val="center"/>
              <w:spacing w:line="360" w:lineRule="exact"/>
              <w:rPr>
                <w:rFonts w:ascii="宋体" w:hAnsi="宋体"/>
                <w:sz w:val="24"/>
              </w:rPr>
            </w:pPr>
            <w:r>
              <w:rPr>
                <w:rFonts w:ascii="宋体" w:hAnsi="宋体"/>
                <w:sz w:val="24"/>
              </w:rPr>
            </w:r>
            <w:r/>
          </w:p>
        </w:tc>
      </w:tr>
    </w:tbl>
    <w:p>
      <w:pPr>
        <w:ind w:firstLine="480"/>
        <w:spacing w:line="360" w:lineRule="exact"/>
        <w:rPr>
          <w:rFonts w:ascii="宋体" w:hAnsi="宋体"/>
          <w:b/>
          <w:szCs w:val="21"/>
        </w:rPr>
      </w:pPr>
      <w:r>
        <w:rPr>
          <w:rFonts w:hint="eastAsia" w:ascii="宋体" w:hAnsi="宋体"/>
          <w:szCs w:val="21"/>
        </w:rPr>
        <w:t xml:space="preserve">注：1、投标单位应据实、详细填写上述表格，因未标明或表述含糊导致的评审风险将由投标单位承担。</w:t>
      </w:r>
      <w:r/>
    </w:p>
    <w:p>
      <w:pPr>
        <w:ind w:firstLine="420"/>
        <w:spacing w:line="360" w:lineRule="exact"/>
        <w:rPr>
          <w:rFonts w:ascii="宋体" w:hAnsi="宋体"/>
          <w:szCs w:val="21"/>
        </w:rPr>
      </w:pPr>
      <w:r>
        <w:rPr>
          <w:rFonts w:hint="eastAsia" w:ascii="宋体" w:hAnsi="宋体"/>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szCs w:val="21"/>
        </w:rPr>
      </w:pPr>
      <w:r>
        <w:rPr>
          <w:rFonts w:hint="eastAsia" w:ascii="宋体" w:hAnsi="宋体"/>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szCs w:val="21"/>
        </w:rPr>
      </w:pPr>
      <w:r>
        <w:rPr>
          <w:rFonts w:hint="eastAsia" w:ascii="宋体" w:hAnsi="宋体"/>
          <w:szCs w:val="21"/>
        </w:rPr>
        <w:t xml:space="preserve">4、“投标文件技术规范描述”完全照抄“招标文件技术要求”的，有被判定为负偏离的风险。</w:t>
      </w:r>
      <w:r/>
    </w:p>
    <w:p>
      <w:pPr>
        <w:ind w:firstLine="420"/>
        <w:spacing w:line="360" w:lineRule="exact"/>
        <w:rPr>
          <w:rFonts w:ascii="宋体" w:hAnsi="宋体"/>
          <w:szCs w:val="21"/>
        </w:rPr>
      </w:pPr>
      <w:r>
        <w:rPr>
          <w:rFonts w:hint="eastAsia" w:ascii="宋体" w:hAnsi="宋体"/>
          <w:szCs w:val="21"/>
        </w:rPr>
        <w:t xml:space="preserve">5、表格不够可另接。</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jc w:val="center"/>
        <w:spacing w:line="360" w:lineRule="exact"/>
        <w:rPr>
          <w:rFonts w:ascii="宋体" w:hAnsi="宋体"/>
          <w:sz w:val="24"/>
        </w:rPr>
      </w:pPr>
      <w:r>
        <w:rPr>
          <w:rFonts w:ascii="宋体" w:hAnsi="宋体"/>
          <w:sz w:val="24"/>
        </w:rPr>
      </w:r>
      <w:r/>
    </w:p>
    <w:p>
      <w:pPr>
        <w:jc w:val="center"/>
        <w:spacing w:line="400" w:lineRule="exact"/>
        <w:rPr>
          <w:rFonts w:ascii="宋体" w:hAnsi="宋体"/>
          <w:sz w:val="24"/>
        </w:rPr>
        <w:sectPr>
          <w:footnotePr/>
          <w:endnotePr/>
          <w:type w:val="nextPage"/>
          <w:pgSz w:w="11906" w:h="16838" w:orient="portrait"/>
          <w:pgMar w:top="1247" w:right="1247" w:bottom="1247" w:left="1247" w:header="680" w:footer="992" w:gutter="0"/>
          <w:cols w:num="1" w:sep="0" w:space="1701" w:equalWidth="1"/>
          <w:docGrid w:linePitch="360"/>
        </w:sectPr>
      </w:pPr>
      <w:r>
        <w:rPr>
          <w:rFonts w:ascii="宋体" w:hAnsi="宋体"/>
          <w:sz w:val="24"/>
        </w:rPr>
      </w:r>
      <w:r/>
    </w:p>
    <w:p>
      <w:pPr>
        <w:ind w:firstLine="482"/>
        <w:jc w:val="center"/>
        <w:spacing w:line="360" w:lineRule="exact"/>
        <w:rPr>
          <w:rFonts w:ascii="宋体" w:hAnsi="宋体"/>
          <w:b/>
          <w:sz w:val="28"/>
          <w:szCs w:val="28"/>
        </w:rPr>
      </w:pPr>
      <w:r>
        <w:rPr>
          <w:rFonts w:hint="eastAsia" w:ascii="黑体" w:hAnsi="黑体" w:eastAsia="黑体" w:cs="黑体"/>
          <w:bCs/>
          <w:sz w:val="28"/>
          <w:szCs w:val="28"/>
        </w:rPr>
        <w:t xml:space="preserve">六、技术要求响应及偏离表</w:t>
      </w:r>
      <w:r/>
    </w:p>
    <w:tbl>
      <w:tblPr>
        <w:tblStyle w:val="898"/>
        <w:tblW w:w="907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tcW w:w="241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招标文件</w:t>
            </w:r>
            <w:r/>
          </w:p>
          <w:p>
            <w:pPr>
              <w:jc w:val="center"/>
              <w:spacing w:line="360" w:lineRule="exact"/>
              <w:rPr>
                <w:rFonts w:ascii="宋体" w:hAnsi="宋体"/>
                <w:sz w:val="24"/>
              </w:rPr>
            </w:pPr>
            <w:r>
              <w:rPr>
                <w:rFonts w:hint="eastAsia" w:ascii="宋体" w:hAnsi="宋体"/>
                <w:sz w:val="24"/>
              </w:rPr>
              <w:t xml:space="preserve">技术要求</w:t>
            </w:r>
            <w:r/>
          </w:p>
        </w:tc>
        <w:tc>
          <w:tcPr>
            <w:tcW w:w="2308"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投标文件</w:t>
            </w:r>
            <w:r/>
          </w:p>
          <w:p>
            <w:pPr>
              <w:jc w:val="center"/>
              <w:spacing w:line="360" w:lineRule="exact"/>
              <w:rPr>
                <w:rFonts w:ascii="宋体" w:hAnsi="宋体"/>
                <w:sz w:val="24"/>
              </w:rPr>
            </w:pPr>
            <w:r>
              <w:rPr>
                <w:rFonts w:hint="eastAsia" w:ascii="宋体" w:hAnsi="宋体"/>
                <w:sz w:val="24"/>
              </w:rPr>
              <w:t xml:space="preserve">技术规范描述</w:t>
            </w:r>
            <w:r/>
          </w:p>
        </w:tc>
        <w:tc>
          <w:tcPr>
            <w:tcW w:w="171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有无偏离</w:t>
            </w:r>
            <w:r/>
          </w:p>
        </w:tc>
        <w:tc>
          <w:tcPr>
            <w:tcW w:w="1911"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tcW w:w="241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454"/>
        </w:trPr>
        <w:tc>
          <w:tcPr>
            <w:tcW w:w="72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tcW w:w="241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454"/>
        </w:trPr>
        <w:tc>
          <w:tcPr>
            <w:tcW w:w="72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tcW w:w="241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454"/>
        </w:trPr>
        <w:tc>
          <w:tcPr>
            <w:tcW w:w="72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tcW w:w="241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454"/>
        </w:trPr>
        <w:tc>
          <w:tcPr>
            <w:tcW w:w="72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jc w:val="center"/>
              <w:spacing w:line="360" w:lineRule="exact"/>
              <w:rPr>
                <w:rFonts w:ascii="宋体" w:hAnsi="宋体"/>
                <w:sz w:val="24"/>
              </w:rPr>
            </w:pPr>
            <w:r>
              <w:rPr>
                <w:rFonts w:ascii="宋体" w:hAnsi="宋体"/>
                <w:sz w:val="24"/>
              </w:rPr>
            </w:r>
            <w:r/>
          </w:p>
        </w:tc>
      </w:tr>
    </w:tbl>
    <w:p>
      <w:pPr>
        <w:ind w:firstLine="480"/>
        <w:spacing w:line="360" w:lineRule="exact"/>
        <w:rPr>
          <w:rFonts w:ascii="宋体" w:hAnsi="宋体"/>
          <w:szCs w:val="21"/>
        </w:rPr>
      </w:pPr>
      <w:r>
        <w:rPr>
          <w:rFonts w:ascii="宋体" w:hAnsi="宋体"/>
          <w:szCs w:val="21"/>
        </w:rPr>
      </w:r>
      <w:r/>
    </w:p>
    <w:p>
      <w:pPr>
        <w:ind w:firstLine="480"/>
        <w:spacing w:line="360" w:lineRule="exact"/>
        <w:rPr>
          <w:rFonts w:ascii="宋体" w:hAnsi="宋体"/>
          <w:b/>
          <w:szCs w:val="21"/>
        </w:rPr>
      </w:pPr>
      <w:r>
        <w:rPr>
          <w:rFonts w:hint="eastAsia" w:ascii="宋体" w:hAnsi="宋体"/>
          <w:szCs w:val="21"/>
        </w:rPr>
        <w:t xml:space="preserve">注：1、投标单位应据实、详细填写上述表格，因未标明或表述含糊导致的评审风险将由投标单位承担。</w:t>
      </w:r>
      <w:r/>
    </w:p>
    <w:p>
      <w:pPr>
        <w:ind w:firstLine="420"/>
        <w:spacing w:line="360" w:lineRule="exact"/>
        <w:rPr>
          <w:rFonts w:ascii="宋体" w:hAnsi="宋体"/>
          <w:szCs w:val="21"/>
        </w:rPr>
      </w:pPr>
      <w:r>
        <w:rPr>
          <w:rFonts w:hint="eastAsia" w:ascii="宋体" w:hAnsi="宋体"/>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szCs w:val="21"/>
        </w:rPr>
      </w:pPr>
      <w:r>
        <w:rPr>
          <w:rFonts w:hint="eastAsia" w:ascii="宋体" w:hAnsi="宋体"/>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szCs w:val="21"/>
        </w:rPr>
      </w:pPr>
      <w:r>
        <w:rPr>
          <w:rFonts w:hint="eastAsia" w:ascii="宋体" w:hAnsi="宋体"/>
          <w:szCs w:val="21"/>
        </w:rPr>
        <w:t xml:space="preserve">4、“投标文件技术规范描述”完全照抄“招标文件技术要求”的，有被判定为负偏离的风险。</w:t>
      </w:r>
      <w:r/>
    </w:p>
    <w:p>
      <w:pPr>
        <w:ind w:firstLine="420"/>
        <w:spacing w:line="360" w:lineRule="exact"/>
        <w:rPr>
          <w:rFonts w:ascii="宋体" w:hAnsi="宋体"/>
          <w:szCs w:val="21"/>
        </w:rPr>
      </w:pPr>
      <w:r>
        <w:rPr>
          <w:rFonts w:hint="eastAsia" w:ascii="宋体" w:hAnsi="宋体"/>
          <w:szCs w:val="21"/>
        </w:rPr>
        <w:t xml:space="preserve">5、表格不够可另接。</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jc w:val="center"/>
        <w:spacing w:line="360" w:lineRule="exact"/>
        <w:rPr>
          <w:rFonts w:ascii="黑体" w:hAnsi="黑体" w:eastAsia="黑体"/>
          <w:sz w:val="28"/>
          <w:szCs w:val="28"/>
        </w:rPr>
      </w:pPr>
      <w:r>
        <w:rPr>
          <w:rFonts w:ascii="黑体" w:hAnsi="黑体" w:eastAsia="黑体"/>
          <w:sz w:val="28"/>
          <w:szCs w:val="28"/>
        </w:rPr>
      </w:r>
      <w:r/>
    </w:p>
    <w:p>
      <w:pPr>
        <w:pStyle w:val="1079"/>
        <w:ind w:right="43"/>
        <w:jc w:val="center"/>
        <w:spacing w:before="0" w:after="3"/>
        <w:rPr>
          <w:sz w:val="30"/>
          <w:szCs w:val="30"/>
        </w:rPr>
      </w:pPr>
      <w:r>
        <w:rPr>
          <w:rFonts w:hint="eastAsia"/>
          <w:sz w:val="30"/>
          <w:szCs w:val="30"/>
        </w:rPr>
        <w:t xml:space="preserve">七、</w:t>
      </w:r>
      <w:r>
        <w:rPr>
          <w:sz w:val="30"/>
          <w:szCs w:val="30"/>
        </w:rPr>
        <w:t xml:space="preserve">供应商综合情况一览表</w:t>
      </w:r>
      <w:r/>
    </w:p>
    <w:tbl>
      <w:tblPr>
        <w:tblStyle w:val="898"/>
        <w:tblW w:w="0" w:type="auto"/>
        <w:tblInd w:w="17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095"/>
        <w:gridCol w:w="2220"/>
        <w:gridCol w:w="1350"/>
        <w:gridCol w:w="90"/>
        <w:gridCol w:w="540"/>
        <w:gridCol w:w="960"/>
        <w:gridCol w:w="1050"/>
        <w:gridCol w:w="240"/>
        <w:gridCol w:w="2055"/>
      </w:tblGrid>
      <w:tr>
        <w:trPr>
          <w:trHeight w:val="311"/>
        </w:trPr>
        <w:tc>
          <w:tcPr>
            <w:gridSpan w:val="9"/>
            <w:shd w:val="clear" w:color="auto" w:fill="d9d9d9"/>
            <w:tcBorders>
              <w:bottom w:val="single" w:color="000000" w:sz="6" w:space="0"/>
            </w:tcBorders>
            <w:tcW w:w="9600" w:type="dxa"/>
            <w:textDirection w:val="lrTb"/>
            <w:noWrap w:val="false"/>
          </w:tcPr>
          <w:p>
            <w:pPr>
              <w:pStyle w:val="1150"/>
              <w:ind w:left="2847" w:right="2833"/>
              <w:jc w:val="center"/>
              <w:spacing w:before="2" w:line="289" w:lineRule="exact"/>
              <w:rPr>
                <w:b/>
                <w:sz w:val="24"/>
              </w:rPr>
            </w:pPr>
            <w:r>
              <w:rPr>
                <w:b/>
                <w:sz w:val="24"/>
              </w:rPr>
              <w:t xml:space="preserve">一、公司基本信息</w:t>
            </w:r>
            <w:r/>
          </w:p>
        </w:tc>
      </w:tr>
      <w:tr>
        <w:trPr>
          <w:trHeight w:val="473"/>
        </w:trPr>
        <w:tc>
          <w:tcPr>
            <w:tcBorders>
              <w:top w:val="single" w:color="000000" w:sz="6" w:space="0"/>
              <w:bottom w:val="single" w:color="000000" w:sz="6" w:space="0"/>
              <w:right w:val="single" w:color="000000" w:sz="6" w:space="0"/>
            </w:tcBorders>
            <w:tcW w:w="1095" w:type="dxa"/>
            <w:vAlign w:val="center"/>
            <w:textDirection w:val="lrTb"/>
            <w:noWrap w:val="false"/>
          </w:tcPr>
          <w:p>
            <w:pPr>
              <w:pStyle w:val="1150"/>
              <w:ind w:left="13"/>
              <w:jc w:val="center"/>
              <w:spacing w:before="158"/>
              <w:rPr>
                <w:sz w:val="24"/>
              </w:rPr>
            </w:pPr>
            <w:r>
              <w:rPr>
                <w:sz w:val="24"/>
              </w:rPr>
              <w:t xml:space="preserve">1</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1150"/>
              <w:ind w:left="371"/>
              <w:spacing w:before="2"/>
              <w:rPr>
                <w:sz w:val="24"/>
              </w:rPr>
            </w:pPr>
            <w:r>
              <w:rPr>
                <w:sz w:val="24"/>
              </w:rPr>
              <w:t xml:space="preserve">公司名称</w:t>
            </w:r>
            <w:r/>
          </w:p>
        </w:tc>
        <w:tc>
          <w:tcPr>
            <w:gridSpan w:val="7"/>
            <w:tcBorders>
              <w:top w:val="single" w:color="000000" w:sz="6" w:space="0"/>
              <w:left w:val="single" w:color="000000" w:sz="6" w:space="0"/>
              <w:bottom w:val="single" w:color="000000" w:sz="6" w:space="0"/>
            </w:tcBorders>
            <w:tcW w:w="6285" w:type="dxa"/>
            <w:textDirection w:val="lrTb"/>
            <w:noWrap w:val="false"/>
          </w:tcPr>
          <w:p>
            <w:pPr>
              <w:pStyle w:val="1150"/>
            </w:pPr>
            <w:r/>
            <w:r/>
          </w:p>
        </w:tc>
      </w:tr>
      <w:tr>
        <w:trPr>
          <w:trHeight w:val="311"/>
        </w:trPr>
        <w:tc>
          <w:tcPr>
            <w:tcBorders>
              <w:top w:val="single" w:color="000000" w:sz="6" w:space="0"/>
              <w:bottom w:val="single" w:color="000000" w:sz="6" w:space="0"/>
              <w:right w:val="single" w:color="000000" w:sz="6" w:space="0"/>
            </w:tcBorders>
            <w:tcW w:w="1095" w:type="dxa"/>
            <w:textDirection w:val="lrTb"/>
            <w:noWrap w:val="false"/>
          </w:tcPr>
          <w:p>
            <w:pPr>
              <w:pStyle w:val="1150"/>
              <w:ind w:left="13"/>
              <w:jc w:val="center"/>
              <w:spacing w:line="291" w:lineRule="exact"/>
              <w:rPr>
                <w:sz w:val="24"/>
              </w:rPr>
            </w:pPr>
            <w:r>
              <w:rPr>
                <w:sz w:val="24"/>
              </w:rPr>
              <w:t xml:space="preserve">2</w:t>
            </w:r>
            <w:r/>
          </w:p>
        </w:tc>
        <w:tc>
          <w:tcPr>
            <w:tcBorders>
              <w:top w:val="single" w:color="000000" w:sz="6" w:space="0"/>
              <w:left w:val="single" w:color="000000" w:sz="6" w:space="0"/>
              <w:bottom w:val="single" w:color="000000" w:sz="6" w:space="0"/>
              <w:right w:val="single" w:color="000000" w:sz="6" w:space="0"/>
            </w:tcBorders>
            <w:tcW w:w="2220" w:type="dxa"/>
            <w:textDirection w:val="lrTb"/>
            <w:noWrap w:val="false"/>
          </w:tcPr>
          <w:p>
            <w:pPr>
              <w:pStyle w:val="1150"/>
              <w:ind w:left="251"/>
              <w:spacing w:line="291" w:lineRule="exact"/>
              <w:rPr>
                <w:sz w:val="24"/>
              </w:rPr>
            </w:pPr>
            <w:r>
              <w:rPr>
                <w:sz w:val="24"/>
              </w:rPr>
              <w:t xml:space="preserve">注册资金：</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540" w:type="dxa"/>
            <w:textDirection w:val="lrTb"/>
            <w:noWrap w:val="false"/>
          </w:tcPr>
          <w:p>
            <w:pPr>
              <w:pStyle w:val="1150"/>
              <w:ind w:left="16"/>
              <w:jc w:val="center"/>
              <w:spacing w:line="291" w:lineRule="exact"/>
              <w:rPr>
                <w:sz w:val="24"/>
              </w:rPr>
            </w:pPr>
            <w:r>
              <w:rPr>
                <w:sz w:val="24"/>
              </w:rPr>
              <w:t xml:space="preserve">3</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val="false"/>
          </w:tcPr>
          <w:p>
            <w:pPr>
              <w:pStyle w:val="1150"/>
              <w:ind w:left="296"/>
              <w:spacing w:line="291" w:lineRule="exact"/>
              <w:rPr>
                <w:sz w:val="24"/>
              </w:rPr>
            </w:pPr>
            <w:r>
              <w:rPr>
                <w:sz w:val="24"/>
              </w:rPr>
              <w:t xml:space="preserve">公司地址：</w:t>
            </w:r>
            <w:r/>
          </w:p>
        </w:tc>
        <w:tc>
          <w:tcPr>
            <w:gridSpan w:val="2"/>
            <w:tcBorders>
              <w:top w:val="single" w:color="000000" w:sz="6" w:space="0"/>
              <w:left w:val="single" w:color="000000" w:sz="6" w:space="0"/>
              <w:bottom w:val="single" w:color="000000" w:sz="6" w:space="0"/>
            </w:tcBorders>
            <w:tcW w:w="2295" w:type="dxa"/>
            <w:textDirection w:val="lrTb"/>
            <w:noWrap w:val="false"/>
          </w:tcPr>
          <w:p>
            <w:pPr>
              <w:pStyle w:val="1150"/>
            </w:pPr>
            <w:r/>
            <w:r/>
          </w:p>
        </w:tc>
      </w:tr>
      <w:tr>
        <w:trPr>
          <w:trHeight w:val="311"/>
        </w:trPr>
        <w:tc>
          <w:tcPr>
            <w:tcBorders>
              <w:top w:val="single" w:color="000000" w:sz="6" w:space="0"/>
              <w:bottom w:val="single" w:color="000000" w:sz="6" w:space="0"/>
              <w:right w:val="single" w:color="000000" w:sz="6" w:space="0"/>
            </w:tcBorders>
            <w:tcW w:w="1095" w:type="dxa"/>
            <w:textDirection w:val="lrTb"/>
            <w:noWrap w:val="false"/>
          </w:tcPr>
          <w:p>
            <w:pPr>
              <w:pStyle w:val="1150"/>
              <w:ind w:left="13"/>
              <w:jc w:val="center"/>
              <w:spacing w:line="291" w:lineRule="exact"/>
              <w:rPr>
                <w:sz w:val="24"/>
              </w:rPr>
            </w:pPr>
            <w:r>
              <w:rPr>
                <w:sz w:val="24"/>
              </w:rPr>
              <w:t xml:space="preserve">4</w:t>
            </w:r>
            <w:r/>
          </w:p>
        </w:tc>
        <w:tc>
          <w:tcPr>
            <w:tcBorders>
              <w:top w:val="single" w:color="000000" w:sz="6" w:space="0"/>
              <w:left w:val="single" w:color="000000" w:sz="6" w:space="0"/>
              <w:bottom w:val="single" w:color="000000" w:sz="6" w:space="0"/>
              <w:right w:val="single" w:color="000000" w:sz="6" w:space="0"/>
            </w:tcBorders>
            <w:tcW w:w="2220" w:type="dxa"/>
            <w:textDirection w:val="lrTb"/>
            <w:noWrap w:val="false"/>
          </w:tcPr>
          <w:p>
            <w:pPr>
              <w:pStyle w:val="1150"/>
              <w:ind w:left="251"/>
              <w:spacing w:line="291" w:lineRule="exact"/>
              <w:rPr>
                <w:sz w:val="24"/>
              </w:rPr>
            </w:pPr>
            <w:r>
              <w:rPr>
                <w:sz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540" w:type="dxa"/>
            <w:textDirection w:val="lrTb"/>
            <w:noWrap w:val="false"/>
          </w:tcPr>
          <w:p>
            <w:pPr>
              <w:pStyle w:val="1150"/>
              <w:ind w:left="16"/>
              <w:jc w:val="center"/>
              <w:spacing w:line="291" w:lineRule="exact"/>
              <w:rPr>
                <w:sz w:val="24"/>
              </w:rPr>
            </w:pPr>
            <w:r>
              <w:rPr>
                <w:sz w:val="24"/>
              </w:rPr>
              <w:t xml:space="preserve">5</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val="false"/>
          </w:tcPr>
          <w:p>
            <w:pPr>
              <w:pStyle w:val="1150"/>
              <w:ind w:left="176"/>
              <w:spacing w:line="291" w:lineRule="exact"/>
              <w:rPr>
                <w:sz w:val="24"/>
              </w:rPr>
            </w:pPr>
            <w:r>
              <w:rPr>
                <w:sz w:val="24"/>
              </w:rPr>
              <w:t xml:space="preserve">法定代表人：</w:t>
            </w:r>
            <w:r/>
          </w:p>
        </w:tc>
        <w:tc>
          <w:tcPr>
            <w:gridSpan w:val="2"/>
            <w:tcBorders>
              <w:top w:val="single" w:color="000000" w:sz="6" w:space="0"/>
              <w:left w:val="single" w:color="000000" w:sz="6" w:space="0"/>
              <w:bottom w:val="single" w:color="000000" w:sz="6" w:space="0"/>
            </w:tcBorders>
            <w:tcW w:w="2295" w:type="dxa"/>
            <w:textDirection w:val="lrTb"/>
            <w:noWrap w:val="false"/>
          </w:tcPr>
          <w:p>
            <w:pPr>
              <w:pStyle w:val="1150"/>
            </w:pPr>
            <w:r/>
            <w:r/>
          </w:p>
        </w:tc>
      </w:tr>
      <w:tr>
        <w:trPr>
          <w:trHeight w:val="311"/>
        </w:trPr>
        <w:tc>
          <w:tcPr>
            <w:tcBorders>
              <w:top w:val="single" w:color="000000" w:sz="6" w:space="0"/>
              <w:bottom w:val="single" w:color="000000" w:sz="6" w:space="0"/>
              <w:right w:val="single" w:color="000000" w:sz="6" w:space="0"/>
            </w:tcBorders>
            <w:tcW w:w="1095" w:type="dxa"/>
            <w:textDirection w:val="lrTb"/>
            <w:noWrap w:val="false"/>
          </w:tcPr>
          <w:p>
            <w:pPr>
              <w:pStyle w:val="1150"/>
              <w:ind w:left="13"/>
              <w:jc w:val="center"/>
              <w:spacing w:line="291" w:lineRule="exact"/>
              <w:rPr>
                <w:sz w:val="24"/>
              </w:rPr>
            </w:pPr>
            <w:r>
              <w:rPr>
                <w:sz w:val="24"/>
              </w:rPr>
              <w:t xml:space="preserve">6</w:t>
            </w:r>
            <w:r/>
          </w:p>
        </w:tc>
        <w:tc>
          <w:tcPr>
            <w:tcBorders>
              <w:top w:val="single" w:color="000000" w:sz="6" w:space="0"/>
              <w:left w:val="single" w:color="000000" w:sz="6" w:space="0"/>
              <w:bottom w:val="single" w:color="000000" w:sz="6" w:space="0"/>
              <w:right w:val="single" w:color="000000" w:sz="6" w:space="0"/>
            </w:tcBorders>
            <w:tcW w:w="2220" w:type="dxa"/>
            <w:textDirection w:val="lrTb"/>
            <w:noWrap w:val="false"/>
          </w:tcPr>
          <w:p>
            <w:pPr>
              <w:pStyle w:val="1150"/>
              <w:ind w:left="251"/>
              <w:spacing w:line="291" w:lineRule="exact"/>
              <w:rPr>
                <w:sz w:val="24"/>
              </w:rPr>
            </w:pPr>
            <w:r>
              <w:rPr>
                <w:sz w:val="24"/>
              </w:rPr>
              <w:t xml:space="preserve">开户银行：</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540" w:type="dxa"/>
            <w:textDirection w:val="lrTb"/>
            <w:noWrap w:val="false"/>
          </w:tcPr>
          <w:p>
            <w:pPr>
              <w:pStyle w:val="1150"/>
              <w:ind w:left="16"/>
              <w:jc w:val="center"/>
              <w:spacing w:line="291" w:lineRule="exact"/>
              <w:rPr>
                <w:sz w:val="24"/>
              </w:rPr>
            </w:pPr>
            <w:r>
              <w:rPr>
                <w:sz w:val="24"/>
              </w:rPr>
              <w:t xml:space="preserve">7</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val="false"/>
          </w:tcPr>
          <w:p>
            <w:pPr>
              <w:pStyle w:val="1150"/>
              <w:ind w:left="536"/>
              <w:spacing w:line="291" w:lineRule="exact"/>
              <w:rPr>
                <w:sz w:val="24"/>
              </w:rPr>
            </w:pPr>
            <w:r>
              <w:rPr>
                <w:sz w:val="24"/>
              </w:rPr>
              <w:t xml:space="preserve">帐号：</w:t>
            </w:r>
            <w:r/>
          </w:p>
        </w:tc>
        <w:tc>
          <w:tcPr>
            <w:gridSpan w:val="2"/>
            <w:tcBorders>
              <w:top w:val="single" w:color="000000" w:sz="6" w:space="0"/>
              <w:left w:val="single" w:color="000000" w:sz="6" w:space="0"/>
              <w:bottom w:val="single" w:color="000000" w:sz="6" w:space="0"/>
            </w:tcBorders>
            <w:tcW w:w="2295" w:type="dxa"/>
            <w:textDirection w:val="lrTb"/>
            <w:noWrap w:val="false"/>
          </w:tcPr>
          <w:p>
            <w:pPr>
              <w:pStyle w:val="1150"/>
            </w:pPr>
            <w:r/>
            <w:r/>
          </w:p>
        </w:tc>
      </w:tr>
      <w:tr>
        <w:trPr>
          <w:trHeight w:val="311"/>
        </w:trPr>
        <w:tc>
          <w:tcPr>
            <w:tcBorders>
              <w:top w:val="single" w:color="000000" w:sz="6" w:space="0"/>
              <w:bottom w:val="single" w:color="000000" w:sz="6" w:space="0"/>
              <w:right w:val="single" w:color="000000" w:sz="6" w:space="0"/>
            </w:tcBorders>
            <w:tcW w:w="1095" w:type="dxa"/>
            <w:textDirection w:val="lrTb"/>
            <w:noWrap w:val="false"/>
          </w:tcPr>
          <w:p>
            <w:pPr>
              <w:pStyle w:val="1150"/>
              <w:ind w:left="13"/>
              <w:jc w:val="center"/>
              <w:spacing w:line="292" w:lineRule="exact"/>
              <w:rPr>
                <w:sz w:val="24"/>
              </w:rPr>
            </w:pPr>
            <w:r>
              <w:rPr>
                <w:sz w:val="24"/>
              </w:rPr>
              <w:t xml:space="preserve">8</w:t>
            </w:r>
            <w:r/>
          </w:p>
        </w:tc>
        <w:tc>
          <w:tcPr>
            <w:tcBorders>
              <w:top w:val="single" w:color="000000" w:sz="6" w:space="0"/>
              <w:left w:val="single" w:color="000000" w:sz="6" w:space="0"/>
              <w:bottom w:val="single" w:color="000000" w:sz="6" w:space="0"/>
              <w:right w:val="single" w:color="000000" w:sz="6" w:space="0"/>
            </w:tcBorders>
            <w:tcW w:w="2220" w:type="dxa"/>
            <w:textDirection w:val="lrTb"/>
            <w:noWrap w:val="false"/>
          </w:tcPr>
          <w:p>
            <w:pPr>
              <w:pStyle w:val="1150"/>
              <w:ind w:left="131"/>
              <w:spacing w:line="292" w:lineRule="exact"/>
              <w:rPr>
                <w:sz w:val="24"/>
              </w:rPr>
            </w:pPr>
            <w:r>
              <w:rPr>
                <w:sz w:val="24"/>
              </w:rPr>
              <w:t xml:space="preserve">项目联系人：</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540" w:type="dxa"/>
            <w:textDirection w:val="lrTb"/>
            <w:noWrap w:val="false"/>
          </w:tcPr>
          <w:p>
            <w:pPr>
              <w:pStyle w:val="1150"/>
              <w:ind w:left="16"/>
              <w:jc w:val="center"/>
              <w:spacing w:line="292" w:lineRule="exact"/>
              <w:rPr>
                <w:sz w:val="24"/>
              </w:rPr>
            </w:pPr>
            <w:r>
              <w:rPr>
                <w:sz w:val="24"/>
              </w:rPr>
              <w:t xml:space="preserve">9</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val="false"/>
          </w:tcPr>
          <w:p>
            <w:pPr>
              <w:pStyle w:val="1150"/>
              <w:ind w:left="296"/>
              <w:spacing w:line="292" w:lineRule="exact"/>
              <w:rPr>
                <w:sz w:val="24"/>
              </w:rPr>
            </w:pPr>
            <w:r>
              <w:rPr>
                <w:sz w:val="24"/>
              </w:rPr>
              <w:t xml:space="preserve">联系电话：</w:t>
            </w:r>
            <w:r/>
          </w:p>
        </w:tc>
        <w:tc>
          <w:tcPr>
            <w:gridSpan w:val="2"/>
            <w:tcBorders>
              <w:top w:val="single" w:color="000000" w:sz="6" w:space="0"/>
              <w:left w:val="single" w:color="000000" w:sz="6" w:space="0"/>
              <w:bottom w:val="single" w:color="000000" w:sz="6" w:space="0"/>
            </w:tcBorders>
            <w:tcW w:w="2295" w:type="dxa"/>
            <w:textDirection w:val="lrTb"/>
            <w:noWrap w:val="false"/>
          </w:tcPr>
          <w:p>
            <w:pPr>
              <w:pStyle w:val="1150"/>
            </w:pPr>
            <w:r/>
            <w:r/>
          </w:p>
        </w:tc>
      </w:tr>
      <w:tr>
        <w:trPr>
          <w:trHeight w:val="311"/>
        </w:trPr>
        <w:tc>
          <w:tcPr>
            <w:gridSpan w:val="9"/>
            <w:shd w:val="clear" w:color="auto" w:fill="d9d9d9"/>
            <w:tcBorders>
              <w:top w:val="single" w:color="000000" w:sz="6" w:space="0"/>
              <w:bottom w:val="single" w:color="000000" w:sz="6" w:space="0"/>
            </w:tcBorders>
            <w:tcW w:w="9600" w:type="dxa"/>
            <w:textDirection w:val="lrTb"/>
            <w:noWrap w:val="false"/>
          </w:tcPr>
          <w:p>
            <w:pPr>
              <w:pStyle w:val="1150"/>
              <w:ind w:left="2847" w:right="2833"/>
              <w:jc w:val="center"/>
              <w:spacing w:line="292" w:lineRule="exact"/>
              <w:rPr>
                <w:b/>
                <w:sz w:val="24"/>
              </w:rPr>
            </w:pPr>
            <w:r>
              <w:rPr>
                <w:b/>
                <w:sz w:val="24"/>
              </w:rPr>
              <w:t xml:space="preserve">二、公司财务状况</w:t>
            </w:r>
            <w:r/>
          </w:p>
        </w:tc>
      </w:tr>
      <w:tr>
        <w:trPr>
          <w:trHeight w:val="311"/>
        </w:trPr>
        <w:tc>
          <w:tcPr>
            <w:gridSpan w:val="9"/>
            <w:tcBorders>
              <w:top w:val="single" w:color="000000" w:sz="6" w:space="0"/>
              <w:bottom w:val="single" w:color="000000" w:sz="6" w:space="0"/>
            </w:tcBorders>
            <w:tcW w:w="9600" w:type="dxa"/>
            <w:textDirection w:val="lrTb"/>
            <w:noWrap w:val="false"/>
          </w:tcPr>
          <w:p>
            <w:pPr>
              <w:pStyle w:val="1150"/>
              <w:ind w:left="2847" w:right="2833"/>
              <w:jc w:val="center"/>
              <w:spacing w:line="291" w:lineRule="exact"/>
              <w:rPr>
                <w:b/>
                <w:sz w:val="24"/>
              </w:rPr>
            </w:pPr>
            <w:r>
              <w:rPr>
                <w:b/>
                <w:sz w:val="24"/>
              </w:rPr>
              <w:t xml:space="preserve">上一年度财务状况</w:t>
            </w:r>
            <w:r/>
          </w:p>
        </w:tc>
      </w:tr>
      <w:tr>
        <w:trPr>
          <w:trHeight w:val="311"/>
        </w:trPr>
        <w:tc>
          <w:tcPr>
            <w:tcBorders>
              <w:top w:val="single" w:color="000000" w:sz="6" w:space="0"/>
              <w:bottom w:val="single" w:color="000000" w:sz="6" w:space="0"/>
              <w:right w:val="single" w:color="000000" w:sz="6" w:space="0"/>
            </w:tcBorders>
            <w:tcW w:w="1095" w:type="dxa"/>
            <w:vAlign w:val="center"/>
            <w:textDirection w:val="lrTb"/>
            <w:noWrap w:val="false"/>
          </w:tcPr>
          <w:p>
            <w:pPr>
              <w:pStyle w:val="1150"/>
              <w:ind w:left="13"/>
              <w:jc w:val="center"/>
              <w:spacing w:line="291" w:lineRule="exact"/>
              <w:rPr>
                <w:sz w:val="24"/>
              </w:rPr>
            </w:pPr>
            <w:r>
              <w:rPr>
                <w:sz w:val="24"/>
              </w:rPr>
              <w:t xml:space="preserve">1</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1150"/>
              <w:ind w:left="109" w:right="-29"/>
              <w:spacing w:line="291" w:lineRule="exact"/>
              <w:rPr>
                <w:sz w:val="24"/>
              </w:rPr>
            </w:pPr>
            <w:r>
              <w:rPr>
                <w:spacing w:val="-13"/>
                <w:sz w:val="24"/>
              </w:rPr>
              <w:t xml:space="preserve">销售收</w:t>
            </w:r>
            <w:r>
              <w:rPr>
                <w:rFonts w:hint="eastAsia"/>
                <w:sz w:val="24"/>
              </w:rPr>
              <w:t xml:space="preserve">入</w:t>
            </w:r>
            <w:r>
              <w:rPr>
                <w:sz w:val="24"/>
              </w:rPr>
              <w:t xml:space="preserve">（</w:t>
            </w:r>
            <w:r>
              <w:rPr>
                <w:rFonts w:hint="eastAsia"/>
                <w:sz w:val="24"/>
              </w:rPr>
              <w:t xml:space="preserve">万元</w:t>
            </w:r>
            <w:r>
              <w:rPr>
                <w:spacing w:val="-29"/>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1150"/>
              <w:ind w:left="16"/>
              <w:jc w:val="center"/>
              <w:spacing w:line="291" w:lineRule="exact"/>
              <w:rPr>
                <w:sz w:val="24"/>
              </w:rPr>
            </w:pPr>
            <w:r>
              <w:rPr>
                <w:sz w:val="24"/>
              </w:rPr>
              <w:t xml:space="preserve">2</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val="false"/>
          </w:tcPr>
          <w:p>
            <w:pPr>
              <w:pStyle w:val="1150"/>
              <w:ind w:left="109" w:right="-15"/>
              <w:spacing w:line="291" w:lineRule="exact"/>
              <w:rPr>
                <w:sz w:val="24"/>
              </w:rPr>
            </w:pPr>
            <w:r>
              <w:rPr>
                <w:sz w:val="24"/>
              </w:rPr>
              <w:t xml:space="preserve">利润总额（</w:t>
            </w:r>
            <w:r>
              <w:rPr>
                <w:rFonts w:hint="eastAsia"/>
                <w:sz w:val="24"/>
              </w:rPr>
              <w:t xml:space="preserve">万元</w:t>
            </w:r>
            <w:r>
              <w:rPr>
                <w:spacing w:val="-19"/>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val="false"/>
          </w:tcPr>
          <w:p>
            <w:pPr>
              <w:pStyle w:val="1150"/>
            </w:pPr>
            <w:r/>
            <w:r/>
          </w:p>
        </w:tc>
      </w:tr>
      <w:tr>
        <w:trPr>
          <w:trHeight w:val="620"/>
        </w:trPr>
        <w:tc>
          <w:tcPr>
            <w:tcBorders>
              <w:top w:val="single" w:color="000000" w:sz="6" w:space="0"/>
              <w:bottom w:val="single" w:color="000000" w:sz="6" w:space="0"/>
              <w:right w:val="single" w:color="000000" w:sz="6" w:space="0"/>
            </w:tcBorders>
            <w:tcW w:w="1095" w:type="dxa"/>
            <w:vAlign w:val="center"/>
            <w:textDirection w:val="lrTb"/>
            <w:noWrap w:val="false"/>
          </w:tcPr>
          <w:p>
            <w:pPr>
              <w:pStyle w:val="1150"/>
              <w:ind w:left="13"/>
              <w:jc w:val="center"/>
              <w:spacing w:before="155"/>
              <w:rPr>
                <w:sz w:val="24"/>
              </w:rPr>
            </w:pPr>
            <w:r>
              <w:rPr>
                <w:sz w:val="24"/>
              </w:rPr>
              <w:t xml:space="preserve">3</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1150"/>
              <w:ind w:left="131"/>
              <w:spacing w:line="307" w:lineRule="exact"/>
              <w:rPr>
                <w:sz w:val="24"/>
              </w:rPr>
            </w:pPr>
            <w:r>
              <w:rPr>
                <w:sz w:val="24"/>
              </w:rPr>
              <w:t xml:space="preserve">年末“固定资</w:t>
            </w:r>
            <w:r/>
          </w:p>
          <w:p>
            <w:pPr>
              <w:pStyle w:val="1150"/>
              <w:ind w:left="109" w:right="-29"/>
              <w:spacing w:before="4" w:line="289" w:lineRule="exact"/>
              <w:rPr>
                <w:sz w:val="24"/>
              </w:rPr>
            </w:pPr>
            <w:r>
              <w:rPr>
                <w:sz w:val="24"/>
              </w:rPr>
              <w:t xml:space="preserve">产合计</w:t>
            </w:r>
            <w:r>
              <w:rPr>
                <w:spacing w:val="-212"/>
                <w:sz w:val="24"/>
              </w:rPr>
              <w:t xml:space="preserve">”</w:t>
            </w:r>
            <w:r>
              <w:rPr>
                <w:sz w:val="24"/>
              </w:rPr>
              <w:t xml:space="preserve">（</w:t>
            </w:r>
            <w:r>
              <w:rPr>
                <w:rFonts w:hint="eastAsia"/>
                <w:sz w:val="24"/>
              </w:rPr>
              <w:t xml:space="preserve">万元</w:t>
            </w:r>
            <w:r>
              <w:rPr>
                <w:spacing w:val="-115"/>
                <w:sz w:val="24"/>
              </w:rPr>
              <w:t xml:space="preserve">）</w:t>
            </w:r>
            <w:r>
              <w:rPr>
                <w:spacing w:val="-9"/>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1150"/>
              <w:ind w:left="16"/>
              <w:jc w:val="center"/>
              <w:spacing w:before="155"/>
              <w:rPr>
                <w:sz w:val="24"/>
              </w:rPr>
            </w:pPr>
            <w:r>
              <w:rPr>
                <w:sz w:val="24"/>
              </w:rPr>
              <w:t xml:space="preserve">4</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val="false"/>
          </w:tcPr>
          <w:p>
            <w:pPr>
              <w:pStyle w:val="1150"/>
              <w:ind w:left="176"/>
              <w:spacing w:line="307" w:lineRule="exact"/>
              <w:rPr>
                <w:sz w:val="24"/>
              </w:rPr>
            </w:pPr>
            <w:r>
              <w:rPr>
                <w:sz w:val="24"/>
              </w:rPr>
              <w:t xml:space="preserve">年末“流动资</w:t>
            </w:r>
            <w:r/>
          </w:p>
          <w:p>
            <w:pPr>
              <w:pStyle w:val="1150"/>
              <w:ind w:left="109" w:right="-44"/>
              <w:spacing w:before="4" w:line="289" w:lineRule="exact"/>
              <w:rPr>
                <w:sz w:val="24"/>
              </w:rPr>
            </w:pPr>
            <w:r>
              <w:rPr>
                <w:spacing w:val="-39"/>
                <w:sz w:val="24"/>
              </w:rPr>
              <w:t xml:space="preserve">产”余额</w:t>
            </w:r>
            <w:r>
              <w:rPr>
                <w:sz w:val="24"/>
              </w:rPr>
              <w:t xml:space="preserve">（</w:t>
            </w:r>
            <w:r>
              <w:rPr>
                <w:rFonts w:hint="eastAsia"/>
                <w:sz w:val="24"/>
              </w:rPr>
              <w:t xml:space="preserve">万元</w:t>
            </w:r>
            <w:r>
              <w:rPr>
                <w:spacing w:val="-38"/>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val="false"/>
          </w:tcPr>
          <w:p>
            <w:pPr>
              <w:pStyle w:val="1150"/>
            </w:pPr>
            <w:r/>
            <w:r/>
          </w:p>
        </w:tc>
      </w:tr>
      <w:tr>
        <w:trPr>
          <w:trHeight w:val="623"/>
        </w:trPr>
        <w:tc>
          <w:tcPr>
            <w:tcBorders>
              <w:top w:val="single" w:color="000000" w:sz="6" w:space="0"/>
              <w:bottom w:val="single" w:color="000000" w:sz="6" w:space="0"/>
              <w:right w:val="single" w:color="000000" w:sz="6" w:space="0"/>
            </w:tcBorders>
            <w:tcW w:w="1095" w:type="dxa"/>
            <w:vAlign w:val="center"/>
            <w:textDirection w:val="lrTb"/>
            <w:noWrap w:val="false"/>
          </w:tcPr>
          <w:p>
            <w:pPr>
              <w:pStyle w:val="1150"/>
              <w:ind w:left="13"/>
              <w:jc w:val="center"/>
              <w:spacing w:before="155"/>
              <w:rPr>
                <w:sz w:val="24"/>
              </w:rPr>
            </w:pPr>
            <w:r>
              <w:rPr>
                <w:sz w:val="24"/>
              </w:rPr>
              <w:t xml:space="preserve">5</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1150"/>
              <w:ind w:left="109" w:right="-29" w:firstLine="21"/>
              <w:spacing w:line="310" w:lineRule="atLeast"/>
              <w:rPr>
                <w:sz w:val="24"/>
              </w:rPr>
            </w:pPr>
            <w:r>
              <w:rPr>
                <w:sz w:val="24"/>
              </w:rPr>
              <w:t xml:space="preserve">年末“短期负</w:t>
            </w:r>
            <w:r>
              <w:rPr>
                <w:spacing w:val="-54"/>
                <w:sz w:val="24"/>
              </w:rPr>
              <w:t xml:space="preserve">债”</w:t>
            </w:r>
            <w:r>
              <w:rPr>
                <w:sz w:val="24"/>
              </w:rPr>
              <w:t xml:space="preserve">（</w:t>
            </w:r>
            <w:r>
              <w:rPr>
                <w:rFonts w:hint="eastAsia"/>
                <w:sz w:val="24"/>
              </w:rPr>
              <w:t xml:space="preserve">万元</w:t>
            </w:r>
            <w:r>
              <w:rPr>
                <w:spacing w:val="-115"/>
                <w:sz w:val="24"/>
              </w:rPr>
              <w:t xml:space="preserve">）</w:t>
            </w:r>
            <w:r>
              <w:rPr>
                <w:spacing w:val="-9"/>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1150"/>
              <w:ind w:left="16"/>
              <w:jc w:val="center"/>
              <w:spacing w:before="155"/>
              <w:rPr>
                <w:sz w:val="24"/>
              </w:rPr>
            </w:pPr>
            <w:r>
              <w:rPr>
                <w:sz w:val="24"/>
              </w:rPr>
              <w:t xml:space="preserve">6</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val="false"/>
          </w:tcPr>
          <w:p>
            <w:pPr>
              <w:pStyle w:val="1150"/>
              <w:ind w:left="109" w:right="-44" w:firstLine="67"/>
              <w:spacing w:line="310" w:lineRule="atLeast"/>
              <w:rPr>
                <w:sz w:val="24"/>
              </w:rPr>
            </w:pPr>
            <w:r>
              <w:rPr>
                <w:sz w:val="24"/>
              </w:rPr>
              <w:t xml:space="preserve">年末“长期负</w:t>
            </w:r>
            <w:r>
              <w:rPr>
                <w:spacing w:val="-39"/>
                <w:sz w:val="24"/>
              </w:rPr>
              <w:t xml:space="preserve">债”</w:t>
            </w:r>
            <w:r>
              <w:rPr>
                <w:sz w:val="24"/>
              </w:rPr>
              <w:t xml:space="preserve">（</w:t>
            </w:r>
            <w:r>
              <w:rPr>
                <w:rFonts w:hint="eastAsia"/>
                <w:sz w:val="24"/>
              </w:rPr>
              <w:t xml:space="preserve">万元</w:t>
            </w:r>
            <w:r>
              <w:rPr>
                <w:spacing w:val="-38"/>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val="false"/>
          </w:tcPr>
          <w:p>
            <w:pPr>
              <w:pStyle w:val="1150"/>
            </w:pPr>
            <w:r/>
            <w:r/>
          </w:p>
        </w:tc>
      </w:tr>
      <w:tr>
        <w:trPr>
          <w:trHeight w:val="623"/>
        </w:trPr>
        <w:tc>
          <w:tcPr>
            <w:tcBorders>
              <w:top w:val="single" w:color="000000" w:sz="6" w:space="0"/>
              <w:bottom w:val="single" w:color="000000" w:sz="6" w:space="0"/>
              <w:right w:val="single" w:color="000000" w:sz="6" w:space="0"/>
            </w:tcBorders>
            <w:tcW w:w="1095" w:type="dxa"/>
            <w:vAlign w:val="center"/>
            <w:textDirection w:val="lrTb"/>
            <w:noWrap w:val="false"/>
          </w:tcPr>
          <w:p>
            <w:pPr>
              <w:pStyle w:val="1150"/>
              <w:ind w:left="13"/>
              <w:jc w:val="center"/>
              <w:spacing w:before="155"/>
              <w:rPr>
                <w:sz w:val="24"/>
              </w:rPr>
            </w:pPr>
            <w:r>
              <w:rPr>
                <w:sz w:val="24"/>
              </w:rPr>
              <w:t xml:space="preserve">7</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1150"/>
              <w:ind w:left="131"/>
              <w:spacing w:line="307" w:lineRule="exact"/>
              <w:rPr>
                <w:sz w:val="24"/>
              </w:rPr>
            </w:pPr>
            <w:r>
              <w:rPr>
                <w:sz w:val="24"/>
              </w:rPr>
              <w:t xml:space="preserve">年末“资产总</w:t>
            </w:r>
            <w:r/>
          </w:p>
          <w:p>
            <w:pPr>
              <w:pStyle w:val="1150"/>
              <w:ind w:left="109" w:right="-29"/>
              <w:spacing w:before="4" w:line="292" w:lineRule="exact"/>
              <w:rPr>
                <w:sz w:val="24"/>
              </w:rPr>
            </w:pPr>
            <w:r>
              <w:rPr>
                <w:spacing w:val="-21"/>
                <w:sz w:val="24"/>
              </w:rPr>
              <w:t xml:space="preserve">计”</w:t>
            </w:r>
            <w:r>
              <w:rPr>
                <w:sz w:val="24"/>
              </w:rPr>
              <w:t xml:space="preserve">（</w:t>
            </w:r>
            <w:r>
              <w:rPr>
                <w:rFonts w:hint="eastAsia"/>
                <w:sz w:val="24"/>
              </w:rPr>
              <w:t xml:space="preserve">万元</w:t>
            </w:r>
            <w:r>
              <w:rPr>
                <w:spacing w:val="-17"/>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1150"/>
              <w:ind w:left="16"/>
              <w:jc w:val="center"/>
              <w:spacing w:before="155"/>
              <w:rPr>
                <w:sz w:val="24"/>
              </w:rPr>
            </w:pPr>
            <w:r>
              <w:rPr>
                <w:sz w:val="24"/>
              </w:rPr>
              <w:t xml:space="preserve">8</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val="false"/>
          </w:tcPr>
          <w:p>
            <w:pPr>
              <w:pStyle w:val="1150"/>
              <w:ind w:left="176"/>
              <w:spacing w:line="307" w:lineRule="exact"/>
              <w:rPr>
                <w:sz w:val="24"/>
              </w:rPr>
            </w:pPr>
            <w:r>
              <w:rPr>
                <w:sz w:val="24"/>
              </w:rPr>
              <w:t xml:space="preserve">年末“货币资</w:t>
            </w:r>
            <w:r/>
          </w:p>
          <w:p>
            <w:pPr>
              <w:pStyle w:val="1150"/>
              <w:ind w:left="109" w:right="-44"/>
              <w:spacing w:before="4" w:line="292" w:lineRule="exact"/>
              <w:rPr>
                <w:sz w:val="24"/>
              </w:rPr>
            </w:pPr>
            <w:r>
              <w:rPr>
                <w:spacing w:val="-39"/>
                <w:sz w:val="24"/>
              </w:rPr>
              <w:t xml:space="preserve">金”</w:t>
            </w:r>
            <w:r>
              <w:rPr>
                <w:sz w:val="24"/>
              </w:rPr>
              <w:t xml:space="preserve">（</w:t>
            </w:r>
            <w:r>
              <w:rPr>
                <w:rFonts w:hint="eastAsia"/>
                <w:sz w:val="24"/>
              </w:rPr>
              <w:t xml:space="preserve">万元</w:t>
            </w:r>
            <w:r>
              <w:rPr>
                <w:spacing w:val="-38"/>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val="false"/>
          </w:tcPr>
          <w:p>
            <w:pPr>
              <w:pStyle w:val="1150"/>
            </w:pPr>
            <w:r/>
            <w:r/>
          </w:p>
        </w:tc>
      </w:tr>
      <w:tr>
        <w:trPr>
          <w:trHeight w:val="308"/>
        </w:trPr>
        <w:tc>
          <w:tcPr>
            <w:gridSpan w:val="9"/>
            <w:shd w:val="clear" w:color="auto" w:fill="d9d9d9"/>
            <w:tcBorders>
              <w:top w:val="single" w:color="000000" w:sz="6" w:space="0"/>
              <w:bottom w:val="single" w:color="000000" w:sz="6" w:space="0"/>
            </w:tcBorders>
            <w:tcW w:w="9600" w:type="dxa"/>
            <w:textDirection w:val="lrTb"/>
            <w:noWrap w:val="false"/>
          </w:tcPr>
          <w:p>
            <w:pPr>
              <w:pStyle w:val="1150"/>
              <w:ind w:left="2849" w:right="2833"/>
              <w:jc w:val="center"/>
              <w:spacing w:line="289" w:lineRule="exact"/>
              <w:rPr>
                <w:b/>
                <w:sz w:val="24"/>
              </w:rPr>
            </w:pPr>
            <w:r>
              <w:rPr>
                <w:b/>
                <w:sz w:val="24"/>
              </w:rPr>
              <w:t xml:space="preserve">三、供应商其他信息</w:t>
            </w:r>
            <w:r/>
          </w:p>
        </w:tc>
      </w:tr>
      <w:tr>
        <w:trPr>
          <w:trHeight w:val="623"/>
        </w:trPr>
        <w:tc>
          <w:tcPr>
            <w:tcBorders>
              <w:top w:val="single" w:color="000000" w:sz="6" w:space="0"/>
              <w:bottom w:val="single" w:color="000000" w:sz="6" w:space="0"/>
              <w:right w:val="single" w:color="000000" w:sz="6" w:space="0"/>
            </w:tcBorders>
            <w:tcW w:w="1095" w:type="dxa"/>
            <w:textDirection w:val="lrTb"/>
            <w:noWrap w:val="false"/>
          </w:tcPr>
          <w:p>
            <w:pPr>
              <w:pStyle w:val="1150"/>
              <w:ind w:left="132" w:right="119"/>
              <w:jc w:val="center"/>
              <w:spacing w:before="158"/>
              <w:rPr>
                <w:sz w:val="24"/>
              </w:rPr>
            </w:pPr>
            <w:r>
              <w:rPr>
                <w:sz w:val="24"/>
              </w:rPr>
              <w:t xml:space="preserve">（一）</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1150"/>
              <w:ind w:left="131" w:right="111"/>
              <w:spacing w:line="310" w:lineRule="atLeast"/>
              <w:rPr>
                <w:sz w:val="24"/>
              </w:rPr>
            </w:pPr>
            <w:r>
              <w:rPr>
                <w:sz w:val="24"/>
              </w:rPr>
              <w:t xml:space="preserve">公司取得的相关资质认证：</w:t>
            </w:r>
            <w:r/>
          </w:p>
        </w:tc>
        <w:tc>
          <w:tcPr>
            <w:gridSpan w:val="7"/>
            <w:tcBorders>
              <w:top w:val="single" w:color="000000" w:sz="6" w:space="0"/>
              <w:left w:val="single" w:color="000000" w:sz="6" w:space="0"/>
              <w:bottom w:val="single" w:color="000000" w:sz="6" w:space="0"/>
            </w:tcBorders>
            <w:tcW w:w="6285" w:type="dxa"/>
            <w:textDirection w:val="lrTb"/>
            <w:noWrap w:val="false"/>
          </w:tcPr>
          <w:p>
            <w:pPr>
              <w:pStyle w:val="1150"/>
            </w:pPr>
            <w:r/>
            <w:r/>
          </w:p>
        </w:tc>
      </w:tr>
      <w:tr>
        <w:trPr>
          <w:trHeight w:val="933"/>
        </w:trPr>
        <w:tc>
          <w:tcPr>
            <w:tcBorders>
              <w:top w:val="single" w:color="000000" w:sz="6" w:space="0"/>
              <w:bottom w:val="single" w:color="000000" w:sz="6" w:space="0"/>
              <w:right w:val="single" w:color="000000" w:sz="6" w:space="0"/>
            </w:tcBorders>
            <w:tcW w:w="1095" w:type="dxa"/>
            <w:textDirection w:val="lrTb"/>
            <w:noWrap w:val="false"/>
          </w:tcPr>
          <w:p>
            <w:pPr>
              <w:pStyle w:val="1150"/>
              <w:spacing w:before="4"/>
              <w:rPr>
                <w:b/>
                <w:sz w:val="24"/>
              </w:rPr>
            </w:pPr>
            <w:r>
              <w:rPr>
                <w:b/>
                <w:sz w:val="24"/>
              </w:rPr>
            </w:r>
            <w:r/>
          </w:p>
          <w:p>
            <w:pPr>
              <w:pStyle w:val="1150"/>
              <w:ind w:left="132" w:right="119"/>
              <w:jc w:val="center"/>
              <w:rPr>
                <w:sz w:val="24"/>
              </w:rPr>
            </w:pPr>
            <w:r>
              <w:rPr>
                <w:sz w:val="24"/>
              </w:rPr>
              <w:t xml:space="preserve">（二）</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1150"/>
              <w:ind w:left="131" w:right="111"/>
              <w:spacing w:line="242" w:lineRule="auto"/>
              <w:rPr>
                <w:sz w:val="24"/>
              </w:rPr>
            </w:pPr>
            <w:r>
              <w:rPr>
                <w:sz w:val="24"/>
              </w:rPr>
              <w:t xml:space="preserve">公司获得的荣誉信誉认证表彰等情况</w:t>
            </w:r>
            <w:r/>
          </w:p>
        </w:tc>
        <w:tc>
          <w:tcPr>
            <w:gridSpan w:val="7"/>
            <w:tcBorders>
              <w:top w:val="single" w:color="000000" w:sz="6" w:space="0"/>
              <w:left w:val="single" w:color="000000" w:sz="6" w:space="0"/>
              <w:bottom w:val="single" w:color="000000" w:sz="6" w:space="0"/>
            </w:tcBorders>
            <w:tcW w:w="6285" w:type="dxa"/>
            <w:textDirection w:val="lrTb"/>
            <w:noWrap w:val="false"/>
          </w:tcPr>
          <w:p>
            <w:pPr>
              <w:pStyle w:val="1150"/>
            </w:pPr>
            <w:r/>
            <w:r/>
          </w:p>
        </w:tc>
      </w:tr>
      <w:tr>
        <w:trPr>
          <w:trHeight w:val="311"/>
        </w:trPr>
        <w:tc>
          <w:tcPr>
            <w:gridSpan w:val="9"/>
            <w:shd w:val="clear" w:color="auto" w:fill="d9d9d9"/>
            <w:tcBorders>
              <w:top w:val="single" w:color="000000" w:sz="6" w:space="0"/>
              <w:bottom w:val="single" w:color="000000" w:sz="6" w:space="0"/>
            </w:tcBorders>
            <w:tcW w:w="9600" w:type="dxa"/>
            <w:textDirection w:val="lrTb"/>
            <w:noWrap w:val="false"/>
          </w:tcPr>
          <w:p>
            <w:pPr>
              <w:pStyle w:val="1150"/>
              <w:ind w:left="2849" w:right="2833"/>
              <w:jc w:val="center"/>
              <w:spacing w:before="2" w:line="289" w:lineRule="exact"/>
              <w:rPr>
                <w:b/>
                <w:sz w:val="24"/>
              </w:rPr>
            </w:pPr>
            <w:r>
              <w:rPr>
                <w:b/>
                <w:sz w:val="24"/>
              </w:rPr>
              <w:t xml:space="preserve">四、提供的案例清单</w:t>
            </w:r>
            <w:r/>
          </w:p>
        </w:tc>
      </w:tr>
      <w:tr>
        <w:trPr>
          <w:trHeight w:val="623"/>
        </w:trPr>
        <w:tc>
          <w:tcPr>
            <w:gridSpan w:val="2"/>
            <w:tcBorders>
              <w:top w:val="single" w:color="000000" w:sz="6" w:space="0"/>
              <w:bottom w:val="single" w:color="000000" w:sz="6" w:space="0"/>
              <w:right w:val="single" w:color="000000" w:sz="6" w:space="0"/>
            </w:tcBorders>
            <w:tcW w:w="3315" w:type="dxa"/>
            <w:vAlign w:val="center"/>
            <w:textDirection w:val="lrTb"/>
            <w:noWrap w:val="false"/>
          </w:tcPr>
          <w:p>
            <w:pPr>
              <w:pStyle w:val="1150"/>
              <w:jc w:val="center"/>
              <w:spacing w:before="155"/>
              <w:rPr>
                <w:sz w:val="24"/>
              </w:rPr>
            </w:pPr>
            <w:r>
              <w:rPr>
                <w:sz w:val="24"/>
              </w:rPr>
              <w:t xml:space="preserve">项目名称</w:t>
            </w:r>
            <w:r/>
          </w:p>
        </w:tc>
        <w:tc>
          <w:tcPr>
            <w:tcBorders>
              <w:top w:val="single" w:color="000000" w:sz="6" w:space="0"/>
              <w:left w:val="single" w:color="000000" w:sz="6" w:space="0"/>
              <w:bottom w:val="single" w:color="000000" w:sz="6" w:space="0"/>
              <w:right w:val="single" w:color="000000" w:sz="6" w:space="0"/>
            </w:tcBorders>
            <w:tcW w:w="1350" w:type="dxa"/>
            <w:vAlign w:val="center"/>
            <w:textDirection w:val="lrTb"/>
            <w:noWrap w:val="false"/>
          </w:tcPr>
          <w:p>
            <w:pPr>
              <w:pStyle w:val="1150"/>
              <w:ind w:left="159" w:right="144"/>
              <w:jc w:val="center"/>
              <w:spacing w:before="2"/>
              <w:rPr>
                <w:sz w:val="24"/>
              </w:rPr>
            </w:pPr>
            <w:r>
              <w:rPr>
                <w:sz w:val="24"/>
              </w:rPr>
              <w:t xml:space="preserve">合同金额（万）</w:t>
            </w:r>
            <w:r/>
          </w:p>
        </w:tc>
        <w:tc>
          <w:tcPr>
            <w:gridSpan w:val="3"/>
            <w:tcBorders>
              <w:top w:val="single" w:color="000000" w:sz="6" w:space="0"/>
              <w:left w:val="single" w:color="000000" w:sz="6" w:space="0"/>
              <w:bottom w:val="single" w:color="000000" w:sz="6" w:space="0"/>
              <w:right w:val="single" w:color="000000" w:sz="6" w:space="0"/>
            </w:tcBorders>
            <w:tcW w:w="1590" w:type="dxa"/>
            <w:vAlign w:val="center"/>
            <w:textDirection w:val="lrTb"/>
            <w:noWrap w:val="false"/>
          </w:tcPr>
          <w:p>
            <w:pPr>
              <w:pStyle w:val="1150"/>
              <w:ind w:left="19" w:right="56" w:hanging="19"/>
              <w:jc w:val="center"/>
              <w:spacing w:line="310" w:lineRule="atLeast"/>
              <w:rPr>
                <w:sz w:val="24"/>
              </w:rPr>
            </w:pPr>
            <w:r>
              <w:rPr>
                <w:sz w:val="24"/>
              </w:rPr>
              <w:t xml:space="preserve">项目联系人及电话</w:t>
            </w:r>
            <w:r/>
          </w:p>
        </w:tc>
        <w:tc>
          <w:tcPr>
            <w:gridSpan w:val="2"/>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pStyle w:val="1150"/>
              <w:ind w:left="5" w:hanging="5"/>
              <w:jc w:val="center"/>
              <w:spacing w:before="155"/>
              <w:rPr>
                <w:sz w:val="24"/>
              </w:rPr>
            </w:pPr>
            <w:r>
              <w:rPr>
                <w:sz w:val="24"/>
              </w:rPr>
              <w:t xml:space="preserve">实施时间</w:t>
            </w:r>
            <w:r/>
          </w:p>
        </w:tc>
        <w:tc>
          <w:tcPr>
            <w:tcBorders>
              <w:top w:val="single" w:color="000000" w:sz="6" w:space="0"/>
              <w:left w:val="single" w:color="000000" w:sz="6" w:space="0"/>
              <w:bottom w:val="single" w:color="000000" w:sz="6" w:space="0"/>
            </w:tcBorders>
            <w:tcW w:w="2055" w:type="dxa"/>
            <w:vAlign w:val="center"/>
            <w:textDirection w:val="lrTb"/>
            <w:noWrap w:val="false"/>
          </w:tcPr>
          <w:p>
            <w:pPr>
              <w:pStyle w:val="1150"/>
              <w:ind w:left="12" w:right="-12" w:hanging="12"/>
              <w:jc w:val="center"/>
              <w:spacing w:before="155"/>
              <w:rPr>
                <w:sz w:val="24"/>
              </w:rPr>
            </w:pPr>
            <w:r>
              <w:rPr>
                <w:sz w:val="24"/>
              </w:rPr>
              <w:t xml:space="preserve">备注</w:t>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1350" w:type="dxa"/>
            <w:textDirection w:val="lrTb"/>
            <w:noWrap w:val="false"/>
          </w:tcPr>
          <w:p>
            <w:pPr>
              <w:pStyle w:val="1150"/>
            </w:p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val="false"/>
          </w:tcPr>
          <w:p>
            <w:pPr>
              <w:pStyle w:val="1150"/>
            </w:p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val="false"/>
          </w:tcPr>
          <w:p>
            <w:pPr>
              <w:pStyle w:val="1150"/>
            </w:pPr>
            <w:r/>
            <w:r/>
          </w:p>
        </w:tc>
        <w:tc>
          <w:tcPr>
            <w:tcBorders>
              <w:top w:val="single" w:color="000000" w:sz="6" w:space="0"/>
              <w:left w:val="single" w:color="000000" w:sz="6" w:space="0"/>
              <w:bottom w:val="single" w:color="000000" w:sz="6" w:space="0"/>
            </w:tcBorders>
            <w:tcW w:w="2055" w:type="dxa"/>
            <w:textDirection w:val="lrTb"/>
            <w:noWrap w:val="false"/>
          </w:tcPr>
          <w:p>
            <w:pPr>
              <w:pStyle w:val="1150"/>
            </w:p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1350" w:type="dxa"/>
            <w:textDirection w:val="lrTb"/>
            <w:noWrap w:val="false"/>
          </w:tcPr>
          <w:p>
            <w:pPr>
              <w:pStyle w:val="1150"/>
            </w:p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val="false"/>
          </w:tcPr>
          <w:p>
            <w:pPr>
              <w:pStyle w:val="1150"/>
            </w:p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val="false"/>
          </w:tcPr>
          <w:p>
            <w:pPr>
              <w:pStyle w:val="1150"/>
            </w:pPr>
            <w:r/>
            <w:r/>
          </w:p>
        </w:tc>
        <w:tc>
          <w:tcPr>
            <w:tcBorders>
              <w:top w:val="single" w:color="000000" w:sz="6" w:space="0"/>
              <w:left w:val="single" w:color="000000" w:sz="6" w:space="0"/>
              <w:bottom w:val="single" w:color="000000" w:sz="6" w:space="0"/>
            </w:tcBorders>
            <w:tcW w:w="2055" w:type="dxa"/>
            <w:textDirection w:val="lrTb"/>
            <w:noWrap w:val="false"/>
          </w:tcPr>
          <w:p>
            <w:pPr>
              <w:pStyle w:val="1150"/>
            </w:p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1350" w:type="dxa"/>
            <w:textDirection w:val="lrTb"/>
            <w:noWrap w:val="false"/>
          </w:tcPr>
          <w:p>
            <w:pPr>
              <w:pStyle w:val="1150"/>
            </w:p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val="false"/>
          </w:tcPr>
          <w:p>
            <w:pPr>
              <w:pStyle w:val="1150"/>
            </w:p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val="false"/>
          </w:tcPr>
          <w:p>
            <w:pPr>
              <w:pStyle w:val="1150"/>
            </w:pPr>
            <w:r/>
            <w:r/>
          </w:p>
        </w:tc>
        <w:tc>
          <w:tcPr>
            <w:tcBorders>
              <w:top w:val="single" w:color="000000" w:sz="6" w:space="0"/>
              <w:left w:val="single" w:color="000000" w:sz="6" w:space="0"/>
              <w:bottom w:val="single" w:color="000000" w:sz="6" w:space="0"/>
            </w:tcBorders>
            <w:tcW w:w="2055" w:type="dxa"/>
            <w:textDirection w:val="lrTb"/>
            <w:noWrap w:val="false"/>
          </w:tcPr>
          <w:p>
            <w:pPr>
              <w:pStyle w:val="1150"/>
            </w:p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1350" w:type="dxa"/>
            <w:textDirection w:val="lrTb"/>
            <w:noWrap w:val="false"/>
          </w:tcPr>
          <w:p>
            <w:pPr>
              <w:pStyle w:val="1150"/>
            </w:p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val="false"/>
          </w:tcPr>
          <w:p>
            <w:pPr>
              <w:pStyle w:val="1150"/>
            </w:p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val="false"/>
          </w:tcPr>
          <w:p>
            <w:pPr>
              <w:pStyle w:val="1150"/>
            </w:pPr>
            <w:r/>
            <w:r/>
          </w:p>
        </w:tc>
        <w:tc>
          <w:tcPr>
            <w:tcBorders>
              <w:top w:val="single" w:color="000000" w:sz="6" w:space="0"/>
              <w:left w:val="single" w:color="000000" w:sz="6" w:space="0"/>
              <w:bottom w:val="single" w:color="000000" w:sz="6" w:space="0"/>
            </w:tcBorders>
            <w:tcW w:w="2055" w:type="dxa"/>
            <w:textDirection w:val="lrTb"/>
            <w:noWrap w:val="false"/>
          </w:tcPr>
          <w:p>
            <w:pPr>
              <w:pStyle w:val="1150"/>
            </w:pPr>
            <w:r/>
            <w:r/>
          </w:p>
        </w:tc>
      </w:tr>
      <w:tr>
        <w:trPr>
          <w:trHeight w:val="213"/>
        </w:trPr>
        <w:tc>
          <w:tcPr>
            <w:gridSpan w:val="2"/>
            <w:tcBorders>
              <w:top w:val="single" w:color="000000" w:sz="6" w:space="0"/>
              <w:bottom w:val="single" w:color="000000" w:sz="6" w:space="0"/>
              <w:right w:val="single" w:color="000000" w:sz="6" w:space="0"/>
            </w:tcBorders>
            <w:tcW w:w="3315"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1350" w:type="dxa"/>
            <w:textDirection w:val="lrTb"/>
            <w:noWrap w:val="false"/>
          </w:tcPr>
          <w:p>
            <w:pPr>
              <w:pStyle w:val="1150"/>
            </w:p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val="false"/>
          </w:tcPr>
          <w:p>
            <w:pPr>
              <w:pStyle w:val="1150"/>
            </w:p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val="false"/>
          </w:tcPr>
          <w:p>
            <w:pPr>
              <w:pStyle w:val="1150"/>
            </w:pPr>
            <w:r/>
            <w:r/>
          </w:p>
        </w:tc>
        <w:tc>
          <w:tcPr>
            <w:tcBorders>
              <w:top w:val="single" w:color="000000" w:sz="6" w:space="0"/>
              <w:left w:val="single" w:color="000000" w:sz="6" w:space="0"/>
              <w:bottom w:val="single" w:color="000000" w:sz="6" w:space="0"/>
            </w:tcBorders>
            <w:tcW w:w="2055" w:type="dxa"/>
            <w:textDirection w:val="lrTb"/>
            <w:noWrap w:val="false"/>
          </w:tcPr>
          <w:p>
            <w:pPr>
              <w:pStyle w:val="1150"/>
            </w:p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1350" w:type="dxa"/>
            <w:textDirection w:val="lrTb"/>
            <w:noWrap w:val="false"/>
          </w:tcPr>
          <w:p>
            <w:pPr>
              <w:pStyle w:val="1150"/>
            </w:p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val="false"/>
          </w:tcPr>
          <w:p>
            <w:pPr>
              <w:pStyle w:val="1150"/>
            </w:p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val="false"/>
          </w:tcPr>
          <w:p>
            <w:pPr>
              <w:pStyle w:val="1150"/>
            </w:pPr>
            <w:r/>
            <w:r/>
          </w:p>
        </w:tc>
        <w:tc>
          <w:tcPr>
            <w:tcBorders>
              <w:top w:val="single" w:color="000000" w:sz="6" w:space="0"/>
              <w:left w:val="single" w:color="000000" w:sz="6" w:space="0"/>
              <w:bottom w:val="single" w:color="000000" w:sz="6" w:space="0"/>
            </w:tcBorders>
            <w:tcW w:w="2055" w:type="dxa"/>
            <w:textDirection w:val="lrTb"/>
            <w:noWrap w:val="false"/>
          </w:tcPr>
          <w:p>
            <w:pPr>
              <w:pStyle w:val="1150"/>
            </w:p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val="false"/>
          </w:tcPr>
          <w:p>
            <w:pPr>
              <w:pStyle w:val="1150"/>
            </w:pPr>
            <w:r/>
            <w:r/>
          </w:p>
        </w:tc>
        <w:tc>
          <w:tcPr>
            <w:tcBorders>
              <w:top w:val="single" w:color="000000" w:sz="6" w:space="0"/>
              <w:left w:val="single" w:color="000000" w:sz="6" w:space="0"/>
              <w:bottom w:val="single" w:color="000000" w:sz="6" w:space="0"/>
              <w:right w:val="single" w:color="000000" w:sz="6" w:space="0"/>
            </w:tcBorders>
            <w:tcW w:w="1350" w:type="dxa"/>
            <w:textDirection w:val="lrTb"/>
            <w:noWrap w:val="false"/>
          </w:tcPr>
          <w:p>
            <w:pPr>
              <w:pStyle w:val="1150"/>
            </w:p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val="false"/>
          </w:tcPr>
          <w:p>
            <w:pPr>
              <w:pStyle w:val="1150"/>
            </w:p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val="false"/>
          </w:tcPr>
          <w:p>
            <w:pPr>
              <w:pStyle w:val="1150"/>
            </w:pPr>
            <w:r/>
            <w:r/>
          </w:p>
        </w:tc>
        <w:tc>
          <w:tcPr>
            <w:tcBorders>
              <w:top w:val="single" w:color="000000" w:sz="6" w:space="0"/>
              <w:left w:val="single" w:color="000000" w:sz="6" w:space="0"/>
              <w:bottom w:val="single" w:color="000000" w:sz="6" w:space="0"/>
            </w:tcBorders>
            <w:tcW w:w="2055" w:type="dxa"/>
            <w:textDirection w:val="lrTb"/>
            <w:noWrap w:val="false"/>
          </w:tcPr>
          <w:p>
            <w:pPr>
              <w:pStyle w:val="1150"/>
            </w:pPr>
            <w:r/>
            <w:r/>
          </w:p>
        </w:tc>
      </w:tr>
      <w:tr>
        <w:trPr>
          <w:trHeight w:val="308"/>
        </w:trPr>
        <w:tc>
          <w:tcPr>
            <w:gridSpan w:val="9"/>
            <w:tcBorders>
              <w:top w:val="single" w:color="000000" w:sz="6" w:space="0"/>
              <w:bottom w:val="single" w:color="000000" w:sz="6" w:space="0"/>
            </w:tcBorders>
            <w:tcW w:w="9600" w:type="dxa"/>
            <w:textDirection w:val="lrTb"/>
            <w:noWrap w:val="false"/>
          </w:tcPr>
          <w:p>
            <w:pPr>
              <w:pStyle w:val="1150"/>
              <w:ind w:left="2849" w:right="2833"/>
              <w:jc w:val="center"/>
              <w:spacing w:line="289" w:lineRule="exact"/>
              <w:rPr>
                <w:b/>
                <w:sz w:val="24"/>
              </w:rPr>
            </w:pPr>
            <w:r>
              <w:rPr>
                <w:b/>
                <w:sz w:val="24"/>
              </w:rPr>
              <w:t xml:space="preserve">五、其他供应商综合实力证明材料</w:t>
            </w:r>
            <w:r/>
          </w:p>
        </w:tc>
      </w:tr>
      <w:tr>
        <w:trPr>
          <w:trHeight w:val="1950"/>
        </w:trPr>
        <w:tc>
          <w:tcPr>
            <w:gridSpan w:val="9"/>
            <w:tcBorders>
              <w:top w:val="single" w:color="000000" w:sz="6" w:space="0"/>
            </w:tcBorders>
            <w:tcW w:w="9600" w:type="dxa"/>
            <w:textDirection w:val="lrTb"/>
            <w:noWrap w:val="false"/>
          </w:tcPr>
          <w:p>
            <w:pPr>
              <w:pStyle w:val="1150"/>
            </w:pPr>
            <w:r/>
            <w:r/>
          </w:p>
        </w:tc>
      </w:tr>
    </w:tbl>
    <w:p>
      <w:pPr>
        <w:sectPr>
          <w:footnotePr/>
          <w:endnotePr/>
          <w:type w:val="nextPage"/>
          <w:pgSz w:w="11910" w:h="16840" w:orient="portrait"/>
          <w:pgMar w:top="1180" w:right="880" w:bottom="1180" w:left="1080" w:header="710" w:footer="992" w:gutter="0"/>
          <w:cols w:num="1" w:sep="0" w:space="720" w:equalWidth="1"/>
          <w:docGrid w:linePitch="360"/>
        </w:sectPr>
      </w:pPr>
      <w:r/>
      <w:r/>
    </w:p>
    <w:p>
      <w:pPr>
        <w:jc w:val="center"/>
        <w:rPr>
          <w:rFonts w:ascii="宋体" w:hAnsi="宋体"/>
          <w:b/>
          <w:bCs/>
          <w:sz w:val="24"/>
        </w:rPr>
      </w:pPr>
      <w:r>
        <w:rPr>
          <w:rFonts w:hint="eastAsia" w:ascii="宋体" w:hAnsi="宋体" w:cs="宋体"/>
          <w:sz w:val="28"/>
          <w:szCs w:val="28"/>
        </w:rPr>
        <w:t xml:space="preserve">八、主要人员配置表</w:t>
      </w:r>
      <w:r/>
    </w:p>
    <w:p>
      <w:pPr>
        <w:jc w:val="center"/>
        <w:spacing w:line="360" w:lineRule="exact"/>
        <w:rPr>
          <w:rFonts w:ascii="宋体" w:hAnsi="宋体" w:cs="宋体"/>
          <w:color w:val="000000"/>
          <w:sz w:val="24"/>
        </w:rPr>
      </w:pPr>
      <w:r>
        <w:rPr>
          <w:rFonts w:hint="eastAsia" w:ascii="宋体" w:hAnsi="宋体" w:cs="宋体"/>
          <w:color w:val="000000"/>
          <w:sz w:val="24"/>
        </w:rPr>
        <w:t xml:space="preserve">（一）项目负责人情况表</w:t>
      </w:r>
      <w:r/>
    </w:p>
    <w:tbl>
      <w:tblPr>
        <w:tblStyle w:val="898"/>
        <w:tblW w:w="97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415"/>
        <w:gridCol w:w="1395"/>
        <w:gridCol w:w="318"/>
        <w:gridCol w:w="1037"/>
        <w:gridCol w:w="456"/>
        <w:gridCol w:w="1573"/>
        <w:gridCol w:w="1690"/>
        <w:gridCol w:w="48"/>
        <w:gridCol w:w="1924"/>
      </w:tblGrid>
      <w:tr>
        <w:trPr>
          <w:cantSplit/>
          <w:jc w:val="center"/>
          <w:trHeight w:val="580"/>
        </w:trPr>
        <w:tc>
          <w:tcPr>
            <w:gridSpan w:val="10"/>
            <w:tcW w:w="9742" w:type="dxa"/>
            <w:vAlign w:val="center"/>
            <w:textDirection w:val="lrTb"/>
            <w:noWrap/>
          </w:tcPr>
          <w:p>
            <w:pPr>
              <w:jc w:val="center"/>
              <w:spacing w:line="360" w:lineRule="exact"/>
              <w:rPr>
                <w:rFonts w:ascii="宋体" w:hAnsi="宋体" w:cs="宋体"/>
                <w:b/>
                <w:color w:val="000000"/>
                <w:sz w:val="24"/>
              </w:rPr>
            </w:pPr>
            <w:r>
              <w:rPr>
                <w:rFonts w:hint="eastAsia" w:ascii="宋体" w:hAnsi="宋体" w:cs="宋体"/>
                <w:b/>
                <w:color w:val="000000"/>
                <w:sz w:val="24"/>
              </w:rPr>
              <w:t xml:space="preserve">1、一般情况</w:t>
            </w:r>
            <w:r/>
          </w:p>
        </w:tc>
      </w:tr>
      <w:tr>
        <w:trPr>
          <w:cantSplit/>
          <w:jc w:val="center"/>
          <w:trHeight w:val="567" w:hRule="exact"/>
        </w:trPr>
        <w:tc>
          <w:tcPr>
            <w:gridSpan w:val="2"/>
            <w:tcW w:w="1301"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姓　　名</w:t>
            </w:r>
            <w:r/>
          </w:p>
        </w:tc>
        <w:tc>
          <w:tcPr>
            <w:gridSpan w:val="2"/>
            <w:tcW w:w="1713"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493"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年　　龄</w:t>
            </w:r>
            <w:r/>
          </w:p>
        </w:tc>
        <w:tc>
          <w:tcPr>
            <w:tcW w:w="1573"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738"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学　　历</w:t>
            </w:r>
            <w:r/>
          </w:p>
        </w:tc>
        <w:tc>
          <w:tcPr>
            <w:tcW w:w="1924"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67" w:hRule="exact"/>
        </w:trPr>
        <w:tc>
          <w:tcPr>
            <w:gridSpan w:val="2"/>
            <w:tcW w:w="1301"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毕业学校</w:t>
            </w:r>
            <w:r/>
          </w:p>
        </w:tc>
        <w:tc>
          <w:tcPr>
            <w:gridSpan w:val="2"/>
            <w:tcW w:w="1713"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493"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专　　业</w:t>
            </w:r>
            <w:r/>
          </w:p>
        </w:tc>
        <w:tc>
          <w:tcPr>
            <w:tcW w:w="1573"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738"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职　　务</w:t>
            </w:r>
            <w:r/>
          </w:p>
        </w:tc>
        <w:tc>
          <w:tcPr>
            <w:tcW w:w="1924"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97" w:hRule="exact"/>
        </w:trPr>
        <w:tc>
          <w:tcPr>
            <w:gridSpan w:val="2"/>
            <w:tcW w:w="1301"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职　　称</w:t>
            </w:r>
            <w:r/>
          </w:p>
        </w:tc>
        <w:tc>
          <w:tcPr>
            <w:gridSpan w:val="5"/>
            <w:tcW w:w="4779"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738" w:type="dxa"/>
            <w:vAlign w:val="center"/>
            <w:textDirection w:val="lrTb"/>
            <w:noWrap/>
          </w:tcPr>
          <w:p>
            <w:pPr>
              <w:jc w:val="center"/>
              <w:spacing w:line="280" w:lineRule="exact"/>
              <w:rPr>
                <w:rFonts w:ascii="宋体" w:hAnsi="宋体" w:cs="宋体"/>
                <w:color w:val="000000"/>
                <w:sz w:val="24"/>
              </w:rPr>
            </w:pPr>
            <w:r>
              <w:rPr>
                <w:rFonts w:hint="eastAsia" w:ascii="宋体" w:hAnsi="宋体" w:cs="宋体"/>
                <w:color w:val="000000"/>
                <w:sz w:val="24"/>
              </w:rPr>
              <w:t xml:space="preserve">参加工作</w:t>
            </w:r>
            <w:r/>
          </w:p>
          <w:p>
            <w:pPr>
              <w:jc w:val="center"/>
              <w:spacing w:line="280" w:lineRule="exact"/>
              <w:rPr>
                <w:rFonts w:ascii="宋体" w:hAnsi="宋体" w:cs="宋体"/>
                <w:color w:val="000000"/>
                <w:sz w:val="24"/>
              </w:rPr>
            </w:pPr>
            <w:r>
              <w:rPr>
                <w:rFonts w:hint="eastAsia" w:ascii="宋体" w:hAnsi="宋体" w:cs="宋体"/>
                <w:color w:val="000000"/>
                <w:sz w:val="24"/>
              </w:rPr>
              <w:t xml:space="preserve">时间</w:t>
            </w:r>
            <w:r/>
          </w:p>
        </w:tc>
        <w:tc>
          <w:tcPr>
            <w:tcW w:w="1924"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67" w:hRule="exact"/>
        </w:trPr>
        <w:tc>
          <w:tcPr>
            <w:gridSpan w:val="10"/>
            <w:tcW w:w="9742" w:type="dxa"/>
            <w:vAlign w:val="center"/>
            <w:textDirection w:val="lrTb"/>
            <w:noWrap/>
          </w:tcPr>
          <w:p>
            <w:pPr>
              <w:jc w:val="center"/>
              <w:spacing w:line="360" w:lineRule="exact"/>
              <w:rPr>
                <w:rFonts w:ascii="宋体" w:hAnsi="宋体" w:cs="宋体"/>
                <w:b/>
                <w:color w:val="000000"/>
                <w:sz w:val="24"/>
              </w:rPr>
            </w:pPr>
            <w:r>
              <w:rPr>
                <w:rFonts w:hint="eastAsia" w:ascii="宋体" w:hAnsi="宋体" w:cs="宋体"/>
                <w:b/>
                <w:color w:val="000000"/>
                <w:sz w:val="24"/>
              </w:rPr>
              <w:t xml:space="preserve">2、个人简历</w:t>
            </w:r>
            <w:r/>
          </w:p>
        </w:tc>
      </w:tr>
      <w:tr>
        <w:trPr>
          <w:cantSplit/>
          <w:jc w:val="center"/>
          <w:trHeight w:val="567" w:hRule="exact"/>
        </w:trPr>
        <w:tc>
          <w:tcPr>
            <w:gridSpan w:val="2"/>
            <w:tcW w:w="1301"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时  间</w:t>
            </w:r>
            <w:r/>
          </w:p>
        </w:tc>
        <w:tc>
          <w:tcPr>
            <w:gridSpan w:val="8"/>
            <w:tcW w:w="8441"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专业工作经历</w:t>
            </w:r>
            <w:r/>
          </w:p>
        </w:tc>
      </w:tr>
      <w:tr>
        <w:trPr>
          <w:cantSplit/>
          <w:jc w:val="center"/>
          <w:trHeight w:val="567" w:hRule="exact"/>
        </w:trPr>
        <w:tc>
          <w:tcPr>
            <w:gridSpan w:val="2"/>
            <w:tcW w:w="1301"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8"/>
            <w:tcW w:w="8441"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67" w:hRule="exact"/>
        </w:trPr>
        <w:tc>
          <w:tcPr>
            <w:gridSpan w:val="2"/>
            <w:tcW w:w="1301"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8"/>
            <w:tcW w:w="8441"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67" w:hRule="exact"/>
        </w:trPr>
        <w:tc>
          <w:tcPr>
            <w:gridSpan w:val="10"/>
            <w:tcW w:w="9742" w:type="dxa"/>
            <w:vAlign w:val="center"/>
            <w:textDirection w:val="lrTb"/>
            <w:noWrap/>
          </w:tcPr>
          <w:p>
            <w:pPr>
              <w:jc w:val="center"/>
              <w:spacing w:line="360" w:lineRule="exact"/>
              <w:rPr>
                <w:rFonts w:ascii="宋体" w:hAnsi="宋体" w:cs="宋体"/>
                <w:b/>
                <w:color w:val="000000"/>
                <w:sz w:val="24"/>
              </w:rPr>
            </w:pPr>
            <w:r>
              <w:rPr>
                <w:rFonts w:hint="eastAsia" w:ascii="宋体" w:hAnsi="宋体" w:cs="宋体"/>
                <w:b/>
                <w:color w:val="000000"/>
                <w:sz w:val="24"/>
              </w:rPr>
              <w:t xml:space="preserve">3、近年负责类似项目业绩情况</w:t>
            </w:r>
            <w:r/>
          </w:p>
        </w:tc>
      </w:tr>
      <w:tr>
        <w:trPr>
          <w:cantSplit/>
          <w:jc w:val="center"/>
          <w:trHeight w:val="748" w:hRule="exact"/>
        </w:trPr>
        <w:tc>
          <w:tcPr>
            <w:tcW w:w="886"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序号</w:t>
            </w:r>
            <w:r/>
          </w:p>
        </w:tc>
        <w:tc>
          <w:tcPr>
            <w:gridSpan w:val="2"/>
            <w:tcW w:w="1810"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项目名称</w:t>
            </w:r>
            <w:r/>
          </w:p>
        </w:tc>
        <w:tc>
          <w:tcPr>
            <w:gridSpan w:val="2"/>
            <w:tcW w:w="1355"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该项目中任何职</w:t>
            </w:r>
            <w:r/>
          </w:p>
        </w:tc>
        <w:tc>
          <w:tcPr>
            <w:gridSpan w:val="2"/>
            <w:tcW w:w="2029"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开竣工时间</w:t>
            </w:r>
            <w:r/>
          </w:p>
        </w:tc>
        <w:tc>
          <w:tcPr>
            <w:tcW w:w="1690"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采购</w:t>
            </w:r>
            <w:r/>
          </w:p>
        </w:tc>
        <w:tc>
          <w:tcPr>
            <w:gridSpan w:val="2"/>
            <w:tcW w:w="1972"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规模</w:t>
            </w:r>
            <w:r/>
          </w:p>
        </w:tc>
      </w:tr>
      <w:tr>
        <w:trPr>
          <w:cantSplit/>
          <w:jc w:val="center"/>
          <w:trHeight w:val="567" w:hRule="exact"/>
        </w:trPr>
        <w:tc>
          <w:tcPr>
            <w:tcW w:w="886"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1</w:t>
            </w:r>
            <w:r/>
          </w:p>
        </w:tc>
        <w:tc>
          <w:tcPr>
            <w:gridSpan w:val="2"/>
            <w:tcW w:w="181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355"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2029"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169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972"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67" w:hRule="exact"/>
        </w:trPr>
        <w:tc>
          <w:tcPr>
            <w:tcW w:w="886"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2</w:t>
            </w:r>
            <w:r/>
          </w:p>
        </w:tc>
        <w:tc>
          <w:tcPr>
            <w:gridSpan w:val="2"/>
            <w:tcW w:w="181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355"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2029"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169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972"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67" w:hRule="exact"/>
        </w:trPr>
        <w:tc>
          <w:tcPr>
            <w:tcW w:w="886"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3</w:t>
            </w:r>
            <w:r/>
          </w:p>
        </w:tc>
        <w:tc>
          <w:tcPr>
            <w:gridSpan w:val="2"/>
            <w:tcW w:w="181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355"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2029"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169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972"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67" w:hRule="exact"/>
        </w:trPr>
        <w:tc>
          <w:tcPr>
            <w:tcW w:w="886"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4</w:t>
            </w:r>
            <w:r/>
          </w:p>
        </w:tc>
        <w:tc>
          <w:tcPr>
            <w:gridSpan w:val="2"/>
            <w:tcW w:w="181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355"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2029"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169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972"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67" w:hRule="exact"/>
        </w:trPr>
        <w:tc>
          <w:tcPr>
            <w:tcW w:w="886"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5</w:t>
            </w:r>
            <w:r/>
          </w:p>
        </w:tc>
        <w:tc>
          <w:tcPr>
            <w:gridSpan w:val="2"/>
            <w:tcW w:w="181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355"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2029"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169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972"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67" w:hRule="exact"/>
        </w:trPr>
        <w:tc>
          <w:tcPr>
            <w:tcW w:w="886"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6</w:t>
            </w:r>
            <w:r/>
          </w:p>
        </w:tc>
        <w:tc>
          <w:tcPr>
            <w:gridSpan w:val="2"/>
            <w:tcW w:w="181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355"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2029"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169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972"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67" w:hRule="exact"/>
        </w:trPr>
        <w:tc>
          <w:tcPr>
            <w:tcW w:w="886"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7</w:t>
            </w:r>
            <w:r/>
          </w:p>
        </w:tc>
        <w:tc>
          <w:tcPr>
            <w:gridSpan w:val="2"/>
            <w:tcW w:w="181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355"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2029"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169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972"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r>
        <w:trPr>
          <w:cantSplit/>
          <w:jc w:val="center"/>
          <w:trHeight w:val="567" w:hRule="exact"/>
        </w:trPr>
        <w:tc>
          <w:tcPr>
            <w:tcW w:w="886"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8</w:t>
            </w:r>
            <w:r/>
          </w:p>
        </w:tc>
        <w:tc>
          <w:tcPr>
            <w:gridSpan w:val="2"/>
            <w:tcW w:w="181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355"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2029"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1690"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gridSpan w:val="2"/>
            <w:tcW w:w="1972"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r>
    </w:tbl>
    <w:p>
      <w:pPr>
        <w:ind w:firstLine="450"/>
        <w:spacing w:line="360" w:lineRule="exact"/>
        <w:rPr>
          <w:rFonts w:ascii="宋体" w:hAnsi="宋体" w:cs="宋体"/>
          <w:color w:val="000000"/>
          <w:sz w:val="24"/>
        </w:rPr>
      </w:pPr>
      <w:r>
        <w:rPr>
          <w:rFonts w:hint="eastAsia" w:ascii="宋体" w:hAnsi="宋体" w:cs="宋体"/>
          <w:color w:val="000000"/>
          <w:sz w:val="24"/>
        </w:rPr>
        <w:t xml:space="preserve">注：本页后附项目负责人身份证复印件、投标供应商连续近6个月</w:t>
      </w:r>
      <w:r>
        <w:rPr>
          <w:rFonts w:hint="eastAsia" w:ascii="宋体" w:hAnsi="宋体" w:cs="宋体"/>
          <w:bCs/>
          <w:color w:val="000000"/>
          <w:sz w:val="24"/>
        </w:rPr>
        <w:t xml:space="preserve">（至少包含近三个月中任意一个月份&lt;可不含投标当月&gt;）</w:t>
      </w:r>
      <w:r>
        <w:rPr>
          <w:rFonts w:hint="eastAsia" w:ascii="宋体" w:hAnsi="宋体" w:cs="宋体"/>
          <w:color w:val="000000"/>
          <w:sz w:val="24"/>
        </w:rPr>
        <w:t xml:space="preserve">为其缴纳社保的证明。评分证明材料（如有）上传至对应评分模块。</w:t>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jc w:val="left"/>
        <w:spacing w:line="360" w:lineRule="exact"/>
        <w:rPr>
          <w:rFonts w:ascii="宋体" w:hAnsi="宋体" w:cs="宋体"/>
          <w:color w:val="000000"/>
          <w:sz w:val="24"/>
        </w:rPr>
      </w:pPr>
      <w:r>
        <w:rPr>
          <w:rFonts w:ascii="宋体" w:hAnsi="宋体" w:cs="宋体"/>
          <w:color w:val="000000"/>
          <w:sz w:val="24"/>
        </w:rPr>
      </w:r>
      <w:r/>
    </w:p>
    <w:p>
      <w:pPr>
        <w:jc w:val="center"/>
        <w:spacing w:line="360" w:lineRule="exact"/>
        <w:rPr>
          <w:rFonts w:ascii="宋体" w:hAnsi="宋体" w:cs="宋体"/>
          <w:b/>
          <w:color w:val="000000"/>
          <w:sz w:val="24"/>
        </w:rPr>
      </w:pPr>
      <w:r>
        <w:rPr>
          <w:rFonts w:hint="eastAsia" w:ascii="宋体" w:hAnsi="宋体" w:cs="宋体"/>
          <w:color w:val="000000"/>
          <w:sz w:val="24"/>
        </w:rPr>
        <w:t xml:space="preserve">（二）投标人拟派其他人员一览表</w:t>
      </w:r>
      <w:r/>
    </w:p>
    <w:tbl>
      <w:tblPr>
        <w:tblStyle w:val="898"/>
        <w:tblW w:w="9802"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07"/>
        <w:gridCol w:w="2078"/>
        <w:gridCol w:w="2600"/>
        <w:gridCol w:w="1897"/>
        <w:gridCol w:w="2220"/>
      </w:tblGrid>
      <w:tr>
        <w:trPr>
          <w:jc w:val="center"/>
          <w:trHeight w:val="1040"/>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序号</w:t>
            </w:r>
            <w:r/>
          </w:p>
        </w:tc>
        <w:tc>
          <w:tcPr>
            <w:tcW w:w="2078"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人员姓名</w:t>
            </w:r>
            <w:r/>
          </w:p>
        </w:tc>
        <w:tc>
          <w:tcPr>
            <w:tcW w:w="2600"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职称或资格</w:t>
            </w:r>
            <w:r/>
          </w:p>
        </w:tc>
        <w:tc>
          <w:tcPr>
            <w:tcW w:w="189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联系方式</w:t>
            </w:r>
            <w:r/>
          </w:p>
        </w:tc>
        <w:tc>
          <w:tcPr>
            <w:tcW w:w="2220"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1</w:t>
            </w:r>
            <w:r/>
          </w:p>
        </w:tc>
        <w:tc>
          <w:tcPr>
            <w:tcW w:w="2078"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2</w:t>
            </w:r>
            <w:r/>
          </w:p>
        </w:tc>
        <w:tc>
          <w:tcPr>
            <w:tcW w:w="2078"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3</w:t>
            </w:r>
            <w:r/>
          </w:p>
        </w:tc>
        <w:tc>
          <w:tcPr>
            <w:tcW w:w="2078"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4</w:t>
            </w:r>
            <w:r/>
          </w:p>
        </w:tc>
        <w:tc>
          <w:tcPr>
            <w:tcW w:w="2078"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5</w:t>
            </w:r>
            <w:r/>
          </w:p>
        </w:tc>
        <w:tc>
          <w:tcPr>
            <w:tcW w:w="2078"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6</w:t>
            </w:r>
            <w:r/>
          </w:p>
        </w:tc>
        <w:tc>
          <w:tcPr>
            <w:tcW w:w="2078"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7</w:t>
            </w:r>
            <w:r/>
          </w:p>
        </w:tc>
        <w:tc>
          <w:tcPr>
            <w:tcW w:w="2078"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8</w:t>
            </w:r>
            <w:r/>
          </w:p>
        </w:tc>
        <w:tc>
          <w:tcPr>
            <w:tcW w:w="2078"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9</w:t>
            </w:r>
            <w:r/>
          </w:p>
        </w:tc>
        <w:tc>
          <w:tcPr>
            <w:tcW w:w="2078"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10</w:t>
            </w:r>
            <w:r/>
          </w:p>
        </w:tc>
        <w:tc>
          <w:tcPr>
            <w:tcW w:w="2078"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XXX（若有）</w:t>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增加人员</w:t>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11</w:t>
            </w:r>
            <w:r/>
          </w:p>
        </w:tc>
        <w:tc>
          <w:tcPr>
            <w:tcW w:w="2078"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12</w:t>
            </w:r>
            <w:r/>
          </w:p>
        </w:tc>
        <w:tc>
          <w:tcPr>
            <w:tcW w:w="2078"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jc w:val="center"/>
          <w:trHeight w:val="567"/>
        </w:trPr>
        <w:tc>
          <w:tcPr>
            <w:tcW w:w="100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078"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260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c>
          <w:tcPr>
            <w:tcW w:w="1897" w:type="dxa"/>
            <w:vAlign w:val="center"/>
            <w:textDirection w:val="lrTb"/>
            <w:noWrap/>
          </w:tcPr>
          <w:p>
            <w:pPr>
              <w:jc w:val="center"/>
              <w:spacing w:line="360" w:lineRule="exact"/>
              <w:rPr>
                <w:rFonts w:ascii="宋体" w:hAnsi="宋体" w:cs="宋体"/>
                <w:color w:val="000000"/>
                <w:sz w:val="24"/>
              </w:rPr>
            </w:pPr>
            <w:r>
              <w:rPr>
                <w:rFonts w:ascii="宋体" w:hAnsi="宋体" w:cs="宋体"/>
                <w:color w:val="000000"/>
                <w:sz w:val="24"/>
              </w:rPr>
            </w:r>
            <w:r/>
          </w:p>
        </w:tc>
        <w:tc>
          <w:tcPr>
            <w:tcW w:w="2220"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bl>
    <w:p>
      <w:pPr>
        <w:ind w:firstLine="482"/>
        <w:spacing w:line="360" w:lineRule="exact"/>
        <w:rPr>
          <w:rFonts w:ascii="宋体" w:hAnsi="宋体" w:cs="宋体"/>
          <w:b/>
          <w:color w:val="000000"/>
          <w:sz w:val="24"/>
        </w:rPr>
      </w:pPr>
      <w:r>
        <w:rPr>
          <w:rFonts w:hint="eastAsia" w:ascii="宋体" w:hAnsi="宋体" w:cs="宋体"/>
          <w:b/>
          <w:color w:val="000000"/>
          <w:sz w:val="24"/>
        </w:rPr>
        <w:t xml:space="preserve">表格不够自行增添，不得调整格式。</w:t>
      </w:r>
      <w:r/>
    </w:p>
    <w:p>
      <w:pPr>
        <w:ind w:firstLine="450"/>
        <w:spacing w:line="360" w:lineRule="exact"/>
        <w:rPr>
          <w:rFonts w:ascii="宋体" w:hAnsi="宋体" w:cs="宋体"/>
          <w:color w:val="000000"/>
          <w:sz w:val="24"/>
        </w:rPr>
      </w:pPr>
      <w:r>
        <w:rPr>
          <w:rFonts w:hint="eastAsia" w:ascii="宋体" w:hAnsi="宋体" w:cs="宋体"/>
          <w:color w:val="000000"/>
          <w:sz w:val="24"/>
        </w:rPr>
        <w:t xml:space="preserve">注：本页后附人员身份证复印件、投标供应商连续近3个月</w:t>
      </w:r>
      <w:r>
        <w:rPr>
          <w:rFonts w:hint="eastAsia" w:ascii="宋体" w:hAnsi="宋体" w:cs="宋体"/>
          <w:bCs/>
          <w:color w:val="000000"/>
          <w:sz w:val="24"/>
        </w:rPr>
        <w:t xml:space="preserve">（至少包含近三个月中任意一个月份&lt;可不含投标当月&gt;）</w:t>
      </w:r>
      <w:r>
        <w:rPr>
          <w:rFonts w:hint="eastAsia" w:ascii="宋体" w:hAnsi="宋体" w:cs="宋体"/>
          <w:color w:val="000000"/>
          <w:sz w:val="24"/>
        </w:rPr>
        <w:t xml:space="preserve">为其缴纳社保的证明。评分证明材料（如有）上传至对应评分模块。</w:t>
      </w:r>
      <w:r/>
    </w:p>
    <w:p>
      <w:pPr>
        <w:spacing w:line="360" w:lineRule="auto"/>
        <w:rPr>
          <w:rFonts w:ascii="宋体" w:hAnsi="宋体" w:cs="宋体"/>
          <w:sz w:val="24"/>
        </w:rPr>
      </w:pPr>
      <w:r>
        <w:rPr>
          <w:rFonts w:ascii="宋体" w:hAnsi="宋体" w:cs="宋体"/>
          <w:sz w:val="24"/>
        </w:rPr>
      </w:r>
      <w:r/>
    </w:p>
    <w:p>
      <w:pPr>
        <w:rPr>
          <w:rFonts w:ascii="宋体" w:hAnsi="宋体" w:cs="宋体"/>
        </w:rPr>
      </w:pPr>
      <w:r>
        <w:rPr>
          <w:rFonts w:ascii="宋体" w:hAnsi="宋体" w:cs="宋体"/>
        </w:rPr>
      </w:r>
      <w:r/>
    </w:p>
    <w:p>
      <w:pPr>
        <w:spacing w:line="480" w:lineRule="auto"/>
        <w:rPr>
          <w:rFonts w:ascii="宋体" w:hAnsi="宋体" w:cs="宋体"/>
          <w:bCs/>
          <w:sz w:val="24"/>
        </w:rPr>
      </w:pPr>
      <w:r>
        <w:rPr>
          <w:rFonts w:hint="eastAsia" w:ascii="宋体" w:hAnsi="宋体" w:cs="宋体"/>
          <w:bCs/>
          <w:sz w:val="24"/>
        </w:rPr>
        <w:t xml:space="preserve">投标单位（公章）：</w:t>
      </w:r>
      <w:r/>
    </w:p>
    <w:p>
      <w:pPr>
        <w:spacing w:line="480" w:lineRule="auto"/>
        <w:rPr>
          <w:rFonts w:ascii="宋体" w:hAnsi="宋体" w:cs="宋体"/>
          <w:bCs/>
          <w:sz w:val="24"/>
        </w:rPr>
      </w:pPr>
      <w:r>
        <w:rPr>
          <w:rFonts w:hint="eastAsia" w:ascii="宋体" w:hAnsi="宋体" w:cs="宋体"/>
          <w:bCs/>
          <w:sz w:val="24"/>
        </w:rPr>
        <w:t xml:space="preserve">法定代表人或授权委托人（签名或盖章）：</w:t>
      </w:r>
      <w:r/>
    </w:p>
    <w:p>
      <w:pPr>
        <w:spacing w:line="360" w:lineRule="auto"/>
        <w:rPr>
          <w:rFonts w:ascii="宋体" w:hAnsi="宋体" w:cs="宋体"/>
          <w:sz w:val="28"/>
          <w:szCs w:val="28"/>
        </w:rPr>
      </w:pPr>
      <w:r>
        <w:rPr>
          <w:rFonts w:hint="eastAsia" w:ascii="宋体" w:hAnsi="宋体" w:cs="宋体"/>
          <w:sz w:val="24"/>
        </w:rPr>
        <w:t xml:space="preserve">日期：     年    月    日</w:t>
      </w:r>
      <w:r/>
    </w:p>
    <w:p>
      <w:pPr>
        <w:jc w:val="center"/>
        <w:rPr>
          <w:rFonts w:ascii="宋体" w:hAnsi="宋体"/>
          <w:b/>
          <w:bCs/>
          <w:sz w:val="24"/>
        </w:rPr>
      </w:pPr>
      <w:r>
        <w:rPr>
          <w:rFonts w:ascii="宋体" w:hAnsi="宋体"/>
          <w:b/>
          <w:bCs/>
          <w:sz w:val="24"/>
        </w:rPr>
      </w:r>
      <w:r/>
    </w:p>
    <w:p>
      <w:pPr>
        <w:jc w:val="center"/>
        <w:rPr>
          <w:rFonts w:ascii="宋体" w:hAnsi="宋体"/>
          <w:b/>
          <w:bCs/>
          <w:sz w:val="24"/>
        </w:rPr>
      </w:pPr>
      <w:r>
        <w:rPr>
          <w:rFonts w:ascii="宋体" w:hAnsi="宋体"/>
          <w:b/>
          <w:bCs/>
          <w:sz w:val="24"/>
        </w:rPr>
      </w:r>
      <w:r/>
    </w:p>
    <w:p>
      <w:pPr>
        <w:jc w:val="center"/>
        <w:rPr>
          <w:rFonts w:ascii="宋体" w:hAnsi="宋体"/>
          <w:b/>
          <w:bCs/>
          <w:sz w:val="24"/>
        </w:rPr>
      </w:pPr>
      <w:r>
        <w:rPr>
          <w:rFonts w:ascii="宋体" w:hAnsi="宋体"/>
          <w:b/>
          <w:bCs/>
          <w:sz w:val="24"/>
        </w:rPr>
      </w:r>
      <w:r/>
    </w:p>
    <w:p>
      <w:pPr>
        <w:jc w:val="center"/>
        <w:rPr>
          <w:rFonts w:ascii="宋体" w:hAnsi="宋体"/>
          <w:b/>
          <w:bCs/>
          <w:sz w:val="24"/>
        </w:rPr>
      </w:pPr>
      <w:r>
        <w:rPr>
          <w:rFonts w:ascii="宋体" w:hAnsi="宋体"/>
          <w:b/>
          <w:bCs/>
          <w:sz w:val="24"/>
        </w:rPr>
      </w:r>
      <w:r/>
    </w:p>
    <w:p>
      <w:pPr>
        <w:numPr>
          <w:ilvl w:val="0"/>
          <w:numId w:val="3"/>
        </w:numPr>
        <w:jc w:val="center"/>
        <w:spacing w:line="360" w:lineRule="auto"/>
        <w:rPr>
          <w:rFonts w:ascii="宋体" w:hAnsi="宋体" w:cs="宋体"/>
          <w:sz w:val="28"/>
          <w:szCs w:val="28"/>
        </w:rPr>
      </w:pPr>
      <w:r>
        <w:rPr>
          <w:rFonts w:hint="eastAsia" w:ascii="宋体" w:hAnsi="宋体" w:cs="宋体"/>
          <w:sz w:val="28"/>
          <w:szCs w:val="28"/>
        </w:rPr>
        <w:t xml:space="preserve">资格证明文件</w:t>
      </w:r>
      <w:r/>
    </w:p>
    <w:p>
      <w:pPr>
        <w:pStyle w:val="1155"/>
        <w:ind w:firstLine="480"/>
        <w:rPr>
          <w:rFonts w:ascii="宋体" w:hAnsi="宋体" w:eastAsia="宋体" w:cs="宋体"/>
          <w:szCs w:val="28"/>
        </w:rPr>
      </w:pPr>
      <w:r>
        <w:rPr>
          <w:rFonts w:hint="eastAsia" w:ascii="宋体" w:hAnsi="宋体" w:eastAsia="宋体" w:cs="宋体"/>
          <w:sz w:val="24"/>
          <w:lang w:val="zh-CN" w:bidi="zh-CN"/>
        </w:rPr>
        <w:t xml:space="preserve">文件1：企业法人营业执照副本或其他有效登记证书（扫描件）；</w:t>
      </w:r>
      <w:r/>
    </w:p>
    <w:p>
      <w:pPr>
        <w:pStyle w:val="1155"/>
        <w:ind w:firstLine="480"/>
        <w:rPr>
          <w:rFonts w:ascii="宋体" w:hAnsi="宋体" w:eastAsia="宋体" w:cs="宋体"/>
          <w:sz w:val="24"/>
          <w:lang w:val="zh-CN" w:bidi="zh-CN"/>
        </w:rPr>
      </w:pPr>
      <w:r>
        <w:rPr>
          <w:rFonts w:hint="eastAsia" w:ascii="宋体" w:hAnsi="宋体" w:eastAsia="宋体" w:cs="宋体"/>
          <w:sz w:val="24"/>
          <w:lang w:val="zh-CN" w:bidi="zh-CN"/>
        </w:rPr>
        <w:t xml:space="preserve">文件</w:t>
      </w:r>
      <w:r>
        <w:rPr>
          <w:rFonts w:hint="eastAsia" w:ascii="宋体" w:hAnsi="宋体" w:eastAsia="宋体" w:cs="宋体"/>
          <w:sz w:val="24"/>
          <w:lang w:bidi="zh-CN"/>
        </w:rPr>
        <w:t xml:space="preserve">2</w:t>
      </w:r>
      <w:r>
        <w:rPr>
          <w:rFonts w:hint="eastAsia" w:ascii="宋体" w:hAnsi="宋体" w:eastAsia="宋体" w:cs="宋体"/>
          <w:sz w:val="24"/>
          <w:lang w:val="zh-CN" w:bidi="zh-CN"/>
        </w:rPr>
        <w:t xml:space="preserve">：提供格式条款《关于资格的声明函》</w:t>
      </w:r>
      <w:r>
        <w:rPr>
          <w:rFonts w:hint="eastAsia" w:ascii="宋体" w:hAnsi="宋体" w:eastAsia="宋体" w:cs="宋体"/>
          <w:sz w:val="24"/>
        </w:rPr>
        <w:t xml:space="preserve">；</w:t>
      </w:r>
      <w:r/>
    </w:p>
    <w:p>
      <w:pPr>
        <w:pStyle w:val="1155"/>
        <w:ind w:firstLine="480"/>
        <w:rPr>
          <w:rFonts w:ascii="宋体" w:hAnsi="宋体" w:eastAsia="宋体" w:cs="宋体"/>
          <w:sz w:val="24"/>
          <w:lang w:bidi="zh-CN"/>
        </w:rPr>
      </w:pPr>
      <w:r>
        <w:rPr>
          <w:rFonts w:hint="eastAsia" w:ascii="宋体" w:hAnsi="宋体" w:eastAsia="宋体" w:cs="宋体"/>
          <w:sz w:val="24"/>
          <w:lang w:val="zh-CN" w:bidi="zh-CN"/>
        </w:rPr>
        <w:t xml:space="preserve">文件</w:t>
      </w:r>
      <w:r>
        <w:rPr>
          <w:rFonts w:hint="eastAsia" w:ascii="宋体" w:hAnsi="宋体" w:eastAsia="宋体" w:cs="宋体"/>
          <w:sz w:val="24"/>
          <w:lang w:bidi="zh-CN"/>
        </w:rPr>
        <w:t xml:space="preserve">3</w:t>
      </w:r>
      <w:r>
        <w:rPr>
          <w:rFonts w:hint="eastAsia" w:ascii="宋体" w:hAnsi="宋体" w:eastAsia="宋体" w:cs="宋体"/>
          <w:sz w:val="24"/>
          <w:lang w:val="zh-CN" w:bidi="zh-CN"/>
        </w:rPr>
        <w:t xml:space="preserve">：提供法定代表人授权委托书(法定代表人签署投标文件且亲自参与的必须提供《法定代表人亲自投标声明》)【授权委托人必须提供本单位近3个月中任意1个月份(</w:t>
      </w:r>
      <w:r>
        <w:rPr>
          <w:rFonts w:hint="eastAsia" w:ascii="宋体" w:hAnsi="宋体" w:eastAsia="宋体" w:cs="宋体"/>
          <w:sz w:val="24"/>
          <w:lang w:bidi="zh-CN"/>
        </w:rPr>
        <w:t xml:space="preserve">可</w:t>
      </w:r>
      <w:r>
        <w:rPr>
          <w:rFonts w:hint="eastAsia" w:ascii="宋体" w:hAnsi="宋体" w:eastAsia="宋体" w:cs="宋体"/>
          <w:sz w:val="24"/>
          <w:lang w:val="zh-CN" w:bidi="zh-CN"/>
        </w:rPr>
        <w:t xml:space="preserve">不含投标当月)为其缴纳社保的证明扫描件】</w:t>
      </w:r>
      <w:r>
        <w:rPr>
          <w:rFonts w:hint="eastAsia" w:ascii="宋体" w:hAnsi="宋体" w:eastAsia="宋体" w:cs="宋体"/>
          <w:sz w:val="24"/>
        </w:rPr>
        <w:t xml:space="preserve">；</w:t>
      </w:r>
      <w:r/>
    </w:p>
    <w:p>
      <w:pPr>
        <w:pStyle w:val="1155"/>
        <w:ind w:firstLine="480"/>
        <w:rPr>
          <w:rFonts w:ascii="宋体" w:hAnsi="宋体" w:eastAsia="宋体" w:cs="宋体"/>
          <w:sz w:val="24"/>
          <w:lang w:val="zh-CN" w:bidi="zh-CN"/>
        </w:rPr>
      </w:pPr>
      <w:r>
        <w:rPr>
          <w:rFonts w:hint="eastAsia" w:ascii="宋体" w:hAnsi="宋体" w:eastAsia="宋体" w:cs="宋体"/>
          <w:sz w:val="24"/>
          <w:lang w:val="zh-CN" w:bidi="zh-CN"/>
        </w:rPr>
        <w:t xml:space="preserve">文件</w:t>
      </w:r>
      <w:r>
        <w:rPr>
          <w:rFonts w:hint="eastAsia" w:ascii="宋体" w:hAnsi="宋体" w:eastAsia="宋体" w:cs="宋体"/>
          <w:sz w:val="24"/>
          <w:lang w:bidi="zh-CN"/>
        </w:rPr>
        <w:t xml:space="preserve">4</w:t>
      </w:r>
      <w:r>
        <w:rPr>
          <w:rFonts w:hint="eastAsia" w:ascii="宋体" w:hAnsi="宋体" w:eastAsia="宋体" w:cs="宋体"/>
          <w:sz w:val="24"/>
          <w:lang w:val="zh-CN" w:bidi="zh-CN"/>
        </w:rPr>
        <w:t xml:space="preserve">：提供中小企业声明函。如为残疾人福利性单位的提供《残疾人福利性单位声明函》(格式见附件)；如为监狱企业的提供由省级以上监狱管理局、戒毒管理局(含新疆生产建设兵团)出具的属于监狱企业的证明文件。</w:t>
      </w:r>
      <w:r/>
    </w:p>
    <w:p>
      <w:pPr>
        <w:ind w:firstLine="472"/>
        <w:spacing w:line="360" w:lineRule="auto"/>
        <w:rPr>
          <w:rFonts w:ascii="宋体" w:hAnsi="宋体" w:cs="宋体"/>
          <w:sz w:val="24"/>
        </w:rPr>
      </w:pPr>
      <w:r>
        <w:rPr>
          <w:rFonts w:hint="eastAsia" w:ascii="宋体" w:hAnsi="宋体" w:cs="宋体"/>
          <w:sz w:val="24"/>
          <w:lang w:val="zh-CN" w:bidi="zh-CN"/>
        </w:rPr>
        <w:t xml:space="preserve">文件</w:t>
      </w:r>
      <w:r>
        <w:rPr>
          <w:rFonts w:hint="eastAsia" w:ascii="宋体" w:hAnsi="宋体" w:cs="宋体"/>
          <w:sz w:val="24"/>
          <w:lang w:bidi="zh-CN"/>
        </w:rPr>
        <w:t xml:space="preserve">5：</w:t>
      </w:r>
      <w:r>
        <w:rPr>
          <w:rFonts w:hint="eastAsia" w:ascii="宋体" w:hAnsi="宋体" w:cs="宋体"/>
          <w:sz w:val="24"/>
        </w:rPr>
        <w:t xml:space="preserve">本项目特定资格要求所需的证明材料扫描件。</w:t>
      </w:r>
      <w:r/>
    </w:p>
    <w:p>
      <w:pPr>
        <w:spacing w:line="360" w:lineRule="auto"/>
        <w:rPr>
          <w:rFonts w:ascii="宋体" w:hAnsi="宋体" w:cs="宋体"/>
          <w:sz w:val="24"/>
        </w:rPr>
      </w:pPr>
      <w:r>
        <w:rPr>
          <w:rFonts w:ascii="宋体" w:hAnsi="宋体" w:cs="宋体"/>
          <w:sz w:val="24"/>
        </w:rPr>
      </w:r>
      <w:r/>
    </w:p>
    <w:p>
      <w:pPr>
        <w:spacing w:line="360" w:lineRule="auto"/>
        <w:rPr>
          <w:rFonts w:ascii="黑体" w:hAnsi="黑体" w:eastAsia="黑体"/>
          <w:sz w:val="28"/>
          <w:szCs w:val="28"/>
        </w:rPr>
      </w:pPr>
      <w:r>
        <w:rPr>
          <w:rFonts w:hint="eastAsia" w:ascii="宋体" w:hAnsi="宋体" w:cs="宋体"/>
          <w:sz w:val="24"/>
        </w:rPr>
        <w:t xml:space="preserve">(部分格式见附件)</w:t>
      </w:r>
      <w:r/>
    </w:p>
    <w:p>
      <w:pP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keepLines/>
        <w:keepNext/>
        <w:spacing w:line="400" w:lineRule="exact"/>
        <w:rPr>
          <w:rFonts w:ascii="黑体" w:hAnsi="黑体" w:eastAsia="黑体"/>
          <w:sz w:val="28"/>
          <w:szCs w:val="28"/>
        </w:rPr>
      </w:pPr>
      <w:r>
        <w:rPr>
          <w:rFonts w:hint="eastAsia" w:ascii="黑体" w:hAnsi="黑体" w:eastAsia="黑体"/>
          <w:sz w:val="28"/>
          <w:szCs w:val="28"/>
        </w:rPr>
        <w:t xml:space="preserve">:</w:t>
      </w:r>
      <w:r/>
    </w:p>
    <w:p>
      <w:pPr>
        <w:keepLines/>
        <w:keepNext/>
        <w:spacing w:line="400" w:lineRule="exact"/>
        <w:rPr>
          <w:rFonts w:ascii="黑体" w:hAnsi="黑体" w:eastAsia="黑体"/>
          <w:sz w:val="28"/>
          <w:szCs w:val="28"/>
        </w:rPr>
      </w:pPr>
      <w:r>
        <w:rPr>
          <w:rFonts w:ascii="黑体" w:hAnsi="黑体" w:eastAsia="黑体"/>
          <w:sz w:val="28"/>
          <w:szCs w:val="28"/>
        </w:rPr>
      </w:r>
      <w:r/>
    </w:p>
    <w:p>
      <w:pPr>
        <w:keepLines/>
        <w:keepNext/>
        <w:spacing w:line="400" w:lineRule="exact"/>
        <w:rPr>
          <w:rFonts w:ascii="黑体" w:hAnsi="黑体" w:eastAsia="黑体"/>
          <w:sz w:val="28"/>
          <w:szCs w:val="28"/>
        </w:rPr>
      </w:pPr>
      <w:r>
        <w:rPr>
          <w:rFonts w:ascii="黑体" w:hAnsi="黑体" w:eastAsia="黑体"/>
          <w:sz w:val="28"/>
          <w:szCs w:val="28"/>
        </w:rPr>
      </w:r>
      <w:r/>
    </w:p>
    <w:p>
      <w:pPr>
        <w:keepLines/>
        <w:keepNext/>
        <w:spacing w:line="400" w:lineRule="exact"/>
        <w:rPr>
          <w:rFonts w:ascii="黑体" w:hAnsi="黑体" w:eastAsia="黑体"/>
          <w:sz w:val="28"/>
          <w:szCs w:val="28"/>
        </w:rPr>
      </w:pPr>
      <w:r>
        <w:rPr>
          <w:rFonts w:ascii="黑体" w:hAnsi="黑体" w:eastAsia="黑体"/>
          <w:sz w:val="28"/>
          <w:szCs w:val="28"/>
        </w:rPr>
      </w:r>
      <w:r/>
    </w:p>
    <w:p>
      <w:pPr>
        <w:keepLines/>
        <w:keepNext/>
        <w:spacing w:line="400" w:lineRule="exact"/>
        <w:rPr>
          <w:rFonts w:ascii="黑体" w:hAnsi="黑体" w:eastAsia="黑体"/>
          <w:sz w:val="28"/>
          <w:szCs w:val="28"/>
        </w:rPr>
      </w:pPr>
      <w:r>
        <w:rPr>
          <w:rFonts w:ascii="黑体" w:hAnsi="黑体" w:eastAsia="黑体"/>
          <w:sz w:val="28"/>
          <w:szCs w:val="28"/>
        </w:rPr>
      </w:r>
      <w:r/>
    </w:p>
    <w:p>
      <w:pPr>
        <w:keepLines/>
        <w:keepNext/>
        <w:spacing w:line="400" w:lineRule="exact"/>
        <w:rPr>
          <w:rFonts w:ascii="黑体" w:hAnsi="黑体" w:eastAsia="黑体"/>
          <w:sz w:val="28"/>
          <w:szCs w:val="28"/>
        </w:rPr>
      </w:pPr>
      <w:r>
        <w:rPr>
          <w:rFonts w:ascii="黑体" w:hAnsi="黑体" w:eastAsia="黑体"/>
          <w:sz w:val="28"/>
          <w:szCs w:val="28"/>
        </w:rPr>
      </w:r>
      <w:r/>
    </w:p>
    <w:p>
      <w:pPr>
        <w:keepLines/>
        <w:keepNext/>
        <w:spacing w:line="400" w:lineRule="exact"/>
        <w:rPr>
          <w:rFonts w:ascii="黑体" w:hAnsi="黑体" w:eastAsia="黑体"/>
          <w:sz w:val="28"/>
          <w:szCs w:val="28"/>
        </w:rPr>
      </w:pPr>
      <w:r>
        <w:rPr>
          <w:rFonts w:ascii="黑体" w:hAnsi="黑体" w:eastAsia="黑体"/>
          <w:sz w:val="28"/>
          <w:szCs w:val="28"/>
        </w:rPr>
      </w:r>
      <w:r/>
    </w:p>
    <w:p>
      <w:pPr>
        <w:keepLines/>
        <w:keepNext/>
        <w:spacing w:line="400" w:lineRule="exact"/>
        <w:rPr>
          <w:rFonts w:ascii="黑体" w:hAnsi="黑体" w:eastAsia="黑体"/>
          <w:sz w:val="28"/>
          <w:szCs w:val="28"/>
        </w:rPr>
      </w:pPr>
      <w:r>
        <w:rPr>
          <w:rFonts w:ascii="黑体" w:hAnsi="黑体" w:eastAsia="黑体"/>
          <w:sz w:val="28"/>
          <w:szCs w:val="28"/>
        </w:rPr>
      </w:r>
      <w:r/>
    </w:p>
    <w:p>
      <w:pPr>
        <w:keepLines/>
        <w:keepNext/>
        <w:spacing w:line="400" w:lineRule="exact"/>
        <w:rPr>
          <w:rFonts w:ascii="黑体" w:hAnsi="黑体" w:eastAsia="黑体"/>
          <w:sz w:val="28"/>
          <w:szCs w:val="28"/>
        </w:rPr>
      </w:pPr>
      <w:r>
        <w:rPr>
          <w:rFonts w:ascii="黑体" w:hAnsi="黑体" w:eastAsia="黑体"/>
          <w:sz w:val="28"/>
          <w:szCs w:val="28"/>
        </w:rPr>
      </w:r>
      <w:r/>
    </w:p>
    <w:p>
      <w:pPr>
        <w:keepLines/>
        <w:keepNext/>
        <w:spacing w:line="400" w:lineRule="exact"/>
        <w:rPr>
          <w:rFonts w:ascii="黑体" w:hAnsi="黑体" w:eastAsia="黑体"/>
          <w:sz w:val="28"/>
          <w:szCs w:val="28"/>
        </w:rPr>
      </w:pPr>
      <w:r>
        <w:rPr>
          <w:rFonts w:ascii="黑体" w:hAnsi="黑体" w:eastAsia="黑体"/>
          <w:sz w:val="28"/>
          <w:szCs w:val="28"/>
        </w:rPr>
      </w:r>
      <w:r/>
    </w:p>
    <w:p>
      <w:pPr>
        <w:spacing w:line="360" w:lineRule="auto"/>
        <w:rPr>
          <w:rFonts w:ascii="宋体" w:hAnsi="宋体" w:cs="宋体"/>
          <w:bCs/>
          <w:sz w:val="24"/>
        </w:rPr>
        <w:outlineLvl w:val="1"/>
      </w:pPr>
      <w:r>
        <w:rPr>
          <w:rFonts w:ascii="宋体" w:hAnsi="宋体" w:cs="宋体"/>
          <w:bCs/>
          <w:sz w:val="24"/>
        </w:rPr>
      </w:r>
      <w:r/>
    </w:p>
    <w:p>
      <w:pPr>
        <w:spacing w:line="360" w:lineRule="auto"/>
        <w:rPr>
          <w:rFonts w:ascii="宋体" w:hAnsi="宋体" w:cs="宋体"/>
          <w:bCs/>
          <w:sz w:val="24"/>
        </w:rPr>
        <w:outlineLvl w:val="1"/>
      </w:pPr>
      <w:r>
        <w:rPr>
          <w:rFonts w:ascii="宋体" w:hAnsi="宋体" w:cs="宋体"/>
          <w:bCs/>
          <w:sz w:val="24"/>
        </w:rPr>
      </w:r>
      <w:r/>
    </w:p>
    <w:p>
      <w:pPr>
        <w:spacing w:line="360" w:lineRule="auto"/>
        <w:rPr>
          <w:rFonts w:ascii="宋体" w:hAnsi="宋体" w:cs="宋体"/>
          <w:bCs/>
          <w:sz w:val="24"/>
        </w:rPr>
        <w:outlineLvl w:val="1"/>
      </w:pPr>
      <w:r>
        <w:rPr>
          <w:rFonts w:hint="eastAsia" w:ascii="宋体" w:hAnsi="宋体" w:cs="宋体"/>
          <w:bCs/>
          <w:sz w:val="24"/>
        </w:rPr>
        <w:t xml:space="preserve">资格证明文件部分格式</w:t>
      </w:r>
      <w:r/>
    </w:p>
    <w:p>
      <w:pPr>
        <w:jc w:val="center"/>
        <w:spacing w:line="360" w:lineRule="auto"/>
        <w:rPr>
          <w:rFonts w:ascii="宋体" w:hAnsi="宋体" w:cs="宋体"/>
          <w:sz w:val="24"/>
        </w:rPr>
        <w:outlineLvl w:val="1"/>
      </w:pPr>
      <w:r>
        <w:rPr>
          <w:rFonts w:hint="eastAsia" w:ascii="宋体" w:hAnsi="宋体" w:cs="宋体"/>
          <w:bCs/>
          <w:sz w:val="24"/>
        </w:rPr>
        <w:t xml:space="preserve">(投标供应商)法定代表人授权委托书</w:t>
      </w:r>
      <w:r/>
    </w:p>
    <w:p>
      <w:pPr>
        <w:spacing w:line="360" w:lineRule="auto"/>
        <w:rPr>
          <w:rFonts w:ascii="宋体" w:hAnsi="宋体" w:cs="宋体"/>
          <w:sz w:val="24"/>
        </w:rPr>
      </w:pPr>
      <w:r>
        <w:rPr>
          <w:rFonts w:hint="eastAsia" w:ascii="宋体" w:hAnsi="宋体" w:cs="宋体"/>
          <w:sz w:val="24"/>
        </w:rPr>
        <w:t xml:space="preserve">项目编号：</w:t>
      </w:r>
      <w:r/>
    </w:p>
    <w:p>
      <w:pPr>
        <w:spacing w:line="360" w:lineRule="auto"/>
        <w:rPr>
          <w:rFonts w:ascii="宋体" w:hAnsi="宋体" w:cs="宋体"/>
          <w:sz w:val="24"/>
        </w:rPr>
      </w:pPr>
      <w:r>
        <w:rPr>
          <w:rFonts w:hint="eastAsia" w:ascii="宋体" w:hAnsi="宋体" w:cs="宋体"/>
          <w:sz w:val="24"/>
        </w:rPr>
        <w:t xml:space="preserve">时    间： </w:t>
      </w:r>
      <w:r/>
    </w:p>
    <w:p>
      <w:pPr>
        <w:spacing w:line="360" w:lineRule="auto"/>
        <w:rPr>
          <w:rFonts w:ascii="宋体" w:hAnsi="宋体" w:cs="宋体"/>
          <w:sz w:val="24"/>
        </w:rPr>
      </w:pPr>
      <w:r>
        <w:rPr>
          <w:rFonts w:hint="eastAsia" w:ascii="宋体" w:hAnsi="宋体"/>
          <w:sz w:val="24"/>
        </w:rPr>
        <w:t xml:space="preserve">永道工程咨询（江苏）有限公司</w:t>
      </w:r>
      <w:r>
        <w:rPr>
          <w:rFonts w:hint="eastAsia" w:ascii="宋体" w:hAnsi="宋体" w:cs="宋体"/>
          <w:sz w:val="24"/>
        </w:rPr>
        <w:t xml:space="preserve">：</w:t>
      </w:r>
      <w:r/>
    </w:p>
    <w:p>
      <w:pPr>
        <w:ind w:firstLine="480"/>
        <w:spacing w:line="360" w:lineRule="auto"/>
        <w:rPr>
          <w:rFonts w:ascii="宋体" w:hAnsi="宋体" w:cs="宋体"/>
          <w:bCs/>
          <w:sz w:val="24"/>
          <w:u w:val="single"/>
        </w:rPr>
      </w:pPr>
      <w:r>
        <w:rPr>
          <w:rFonts w:hint="eastAsia" w:ascii="宋体" w:hAnsi="宋体" w:cs="宋体"/>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系中华人民共和国合法企业。法定地址：</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代表我公司(单位)全权办理针对上述项目的投标、参与评标、签约等具体工作，并签署全部有关的文件、协议及合同。</w:t>
      </w:r>
      <w:r/>
    </w:p>
    <w:p>
      <w:pPr>
        <w:ind w:firstLine="480"/>
        <w:spacing w:line="360" w:lineRule="auto"/>
        <w:rPr>
          <w:rFonts w:ascii="宋体" w:hAnsi="宋体" w:cs="宋体"/>
          <w:bCs/>
          <w:sz w:val="24"/>
        </w:rPr>
      </w:pPr>
      <w:r>
        <w:rPr>
          <w:rFonts w:hint="eastAsia" w:ascii="宋体" w:hAnsi="宋体" w:cs="宋体"/>
          <w:bCs/>
          <w:sz w:val="24"/>
        </w:rPr>
        <w:t xml:space="preserve">我公司(单位)对被授权人的签名负全部责任。</w:t>
      </w:r>
      <w:r/>
    </w:p>
    <w:p>
      <w:pPr>
        <w:ind w:firstLine="480"/>
        <w:spacing w:line="360" w:lineRule="auto"/>
        <w:rPr>
          <w:rFonts w:ascii="宋体" w:hAnsi="宋体" w:cs="宋体"/>
          <w:bCs/>
          <w:sz w:val="24"/>
        </w:rPr>
      </w:pPr>
      <w:r>
        <w:rPr>
          <w:rFonts w:hint="eastAsia" w:ascii="宋体" w:hAnsi="宋体" w:cs="宋体"/>
          <w:bCs/>
          <w:sz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ascii="宋体" w:hAnsi="宋体" w:cs="宋体"/>
          <w:bCs/>
          <w:sz w:val="24"/>
        </w:rPr>
      </w:pPr>
      <w:r>
        <w:rPr>
          <w:rFonts w:hint="eastAsia" w:ascii="宋体" w:hAnsi="宋体" w:cs="宋体"/>
          <w:bCs/>
          <w:sz w:val="24"/>
        </w:rPr>
        <w:t xml:space="preserve">被授权人情况：</w:t>
      </w:r>
      <w:r/>
    </w:p>
    <w:p>
      <w:pPr>
        <w:ind w:firstLine="480"/>
        <w:spacing w:line="360" w:lineRule="auto"/>
        <w:rPr>
          <w:rFonts w:ascii="宋体" w:hAnsi="宋体" w:cs="宋体"/>
          <w:bCs/>
          <w:sz w:val="24"/>
        </w:rPr>
      </w:pPr>
      <w:r>
        <w:rPr>
          <w:rFonts w:hint="eastAsia" w:ascii="宋体" w:hAnsi="宋体" w:cs="宋体"/>
          <w:bCs/>
          <w:sz w:val="24"/>
        </w:rPr>
        <w:t xml:space="preserve">姓名：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身份证号码：</w:t>
      </w:r>
      <w:r>
        <w:rPr>
          <w:rFonts w:hint="eastAsia" w:ascii="宋体" w:hAnsi="宋体" w:cs="宋体"/>
          <w:bCs/>
          <w:sz w:val="24"/>
          <w:u w:val="single"/>
        </w:rPr>
        <w:t xml:space="preserve">                        </w:t>
      </w:r>
      <w:r>
        <w:rPr>
          <w:rFonts w:hint="eastAsia" w:ascii="宋体" w:hAnsi="宋体" w:cs="宋体"/>
          <w:bCs/>
          <w:sz w:val="24"/>
        </w:rPr>
        <w:t xml:space="preserve">电话：</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通讯地址：</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单位名称(公章)：</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法定代表人(签名或盖章)：</w:t>
      </w:r>
      <w:r>
        <w:rPr>
          <w:rFonts w:hint="eastAsia" w:ascii="宋体" w:hAnsi="宋体" w:cs="宋体"/>
          <w:bCs/>
          <w:sz w:val="24"/>
          <w:u w:val="single"/>
        </w:rPr>
        <w:t xml:space="preserve">                </w:t>
      </w:r>
      <w:r/>
    </w:p>
    <w:p>
      <w:pPr>
        <w:pStyle w:val="1156"/>
        <w:jc w:val="center"/>
        <w:rPr>
          <w:rFonts w:ascii="宋体" w:hAnsi="宋体" w:eastAsia="宋体" w:cs="宋体"/>
          <w:sz w:val="24"/>
          <w:szCs w:val="24"/>
        </w:rPr>
      </w:pPr>
      <w:r>
        <w:rPr>
          <w:rFonts w:hint="eastAsia" w:ascii="宋体" w:hAnsi="宋体" w:eastAsia="宋体" w:cs="宋体"/>
          <w:sz w:val="24"/>
        </w:rPr>
        <w:t xml:space="preserve">【授权委托人必须提供本单位近3个月中任意1个月份&lt;可不含投标当月&gt;为其缴纳社保的证明扫描件】</w:t>
      </w:r>
      <w:r/>
    </w:p>
    <w:tbl>
      <w:tblPr>
        <w:tblStyle w:val="898"/>
        <w:tblpPr w:horzAnchor="page" w:tblpXSpec="center" w:vertAnchor="text" w:tblpY="465" w:leftFromText="180" w:topFromText="0" w:rightFromText="180" w:bottomFromText="0"/>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trHeight w:val="2839"/>
        </w:trPr>
        <w:tc>
          <w:tcPr>
            <w:tcW w:w="3704"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法定代表人身份证</w:t>
            </w:r>
            <w:r/>
          </w:p>
          <w:p>
            <w:pPr>
              <w:jc w:val="center"/>
              <w:spacing w:line="360" w:lineRule="auto"/>
              <w:rPr>
                <w:rFonts w:ascii="宋体" w:hAnsi="宋体" w:cs="宋体"/>
                <w:bCs/>
                <w:sz w:val="24"/>
              </w:rPr>
            </w:pPr>
            <w:r>
              <w:rPr>
                <w:rFonts w:hint="eastAsia" w:ascii="宋体" w:hAnsi="宋体" w:cs="宋体"/>
                <w:bCs/>
                <w:sz w:val="24"/>
              </w:rPr>
              <w:t xml:space="preserve">复印件</w:t>
            </w:r>
            <w:r/>
          </w:p>
        </w:tc>
        <w:tc>
          <w:tcPr>
            <w:tcW w:w="1070" w:type="dxa"/>
            <w:textDirection w:val="lrTb"/>
            <w:noWrap w:val="false"/>
          </w:tcPr>
          <w:p>
            <w:pPr>
              <w:spacing w:line="360" w:lineRule="auto"/>
              <w:rPr>
                <w:rFonts w:ascii="宋体" w:hAnsi="宋体" w:cs="宋体"/>
                <w:bCs/>
                <w:sz w:val="24"/>
              </w:rPr>
            </w:pPr>
            <w:r>
              <w:rPr>
                <w:rFonts w:ascii="宋体" w:hAnsi="宋体" w:cs="宋体"/>
                <w:bCs/>
                <w:sz w:val="24"/>
              </w:rPr>
            </w:r>
            <w:r/>
          </w:p>
        </w:tc>
        <w:tc>
          <w:tcPr>
            <w:tcW w:w="3754"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被授权人身份证</w:t>
            </w:r>
            <w:r/>
          </w:p>
          <w:p>
            <w:pPr>
              <w:jc w:val="center"/>
              <w:spacing w:line="360" w:lineRule="auto"/>
              <w:rPr>
                <w:rFonts w:ascii="宋体" w:hAnsi="宋体" w:cs="宋体"/>
                <w:bCs/>
                <w:sz w:val="24"/>
              </w:rPr>
            </w:pPr>
            <w:r>
              <w:rPr>
                <w:rFonts w:hint="eastAsia" w:ascii="宋体" w:hAnsi="宋体" w:cs="宋体"/>
                <w:bCs/>
                <w:sz w:val="24"/>
              </w:rPr>
              <w:t xml:space="preserve">复印件</w:t>
            </w:r>
            <w:r/>
          </w:p>
        </w:tc>
      </w:tr>
    </w:tbl>
    <w:p>
      <w:pPr>
        <w:ind w:firstLine="560"/>
        <w:jc w:val="center"/>
        <w:spacing w:line="360" w:lineRule="exact"/>
        <w:rPr>
          <w:rFonts w:ascii="宋体" w:hAnsi="宋体" w:cs="宋体"/>
          <w:bCs/>
          <w:sz w:val="28"/>
          <w:szCs w:val="28"/>
        </w:rPr>
        <w:outlineLvl w:val="1"/>
      </w:pPr>
      <w:r>
        <w:rPr>
          <w:rFonts w:hint="eastAsia" w:ascii="宋体" w:hAnsi="宋体" w:cs="宋体"/>
          <w:bCs/>
          <w:sz w:val="24"/>
        </w:rPr>
        <w:br w:type="page" w:clear="all"/>
      </w:r>
      <w:r>
        <w:rPr>
          <w:rFonts w:hint="eastAsia" w:ascii="宋体" w:hAnsi="宋体" w:cs="宋体"/>
          <w:bCs/>
          <w:sz w:val="28"/>
          <w:szCs w:val="28"/>
        </w:rPr>
        <w:t xml:space="preserve">法定代表人亲自投标声明(如需)</w:t>
      </w:r>
      <w:r/>
    </w:p>
    <w:p>
      <w:pPr>
        <w:jc w:val="center"/>
        <w:spacing w:line="400" w:lineRule="exact"/>
        <w:rPr>
          <w:rFonts w:ascii="宋体" w:hAnsi="宋体" w:cs="宋体"/>
          <w:bCs/>
          <w:sz w:val="28"/>
          <w:szCs w:val="28"/>
        </w:rPr>
        <w:outlineLvl w:val="1"/>
      </w:pPr>
      <w:r>
        <w:rPr>
          <w:rFonts w:ascii="宋体" w:hAnsi="宋体" w:cs="宋体"/>
          <w:bCs/>
          <w:sz w:val="28"/>
          <w:szCs w:val="28"/>
        </w:rPr>
      </w:r>
      <w:r/>
    </w:p>
    <w:p>
      <w:pPr>
        <w:spacing w:line="400" w:lineRule="exact"/>
        <w:rPr>
          <w:rFonts w:ascii="宋体" w:hAnsi="宋体" w:cs="宋体"/>
          <w:b/>
          <w:bCs/>
          <w:sz w:val="24"/>
        </w:rPr>
      </w:pPr>
      <w:r>
        <w:rPr>
          <w:rFonts w:ascii="宋体" w:hAnsi="宋体" w:cs="宋体"/>
          <w:b/>
          <w:bCs/>
          <w:sz w:val="24"/>
        </w:rPr>
      </w:r>
      <w:r/>
    </w:p>
    <w:p>
      <w:pPr>
        <w:spacing w:line="400" w:lineRule="exact"/>
        <w:rPr>
          <w:rFonts w:ascii="宋体" w:hAnsi="宋体" w:cs="宋体"/>
          <w:b/>
          <w:bCs/>
          <w:sz w:val="24"/>
        </w:rPr>
      </w:pPr>
      <w:r>
        <w:rPr>
          <w:rFonts w:hint="eastAsia" w:ascii="宋体" w:hAnsi="宋体"/>
          <w:b/>
          <w:bCs/>
          <w:sz w:val="24"/>
        </w:rPr>
        <w:t xml:space="preserve">永道工程咨询（江苏）有限公司</w:t>
      </w:r>
      <w:r>
        <w:rPr>
          <w:rFonts w:hint="eastAsia" w:ascii="宋体" w:hAnsi="宋体" w:cs="宋体"/>
          <w:b/>
          <w:bCs/>
          <w:sz w:val="24"/>
        </w:rPr>
        <w:t xml:space="preserve">：</w:t>
      </w:r>
      <w:r/>
    </w:p>
    <w:p>
      <w:pPr>
        <w:ind w:firstLine="480"/>
        <w:spacing w:line="400" w:lineRule="exact"/>
        <w:rPr>
          <w:rFonts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系中华人民共和国合法企业。法定地址：</w:t>
      </w:r>
      <w:r>
        <w:rPr>
          <w:rFonts w:hint="eastAsia" w:ascii="宋体" w:hAnsi="宋体" w:cs="宋体"/>
          <w:bCs/>
          <w:sz w:val="24"/>
          <w:u w:val="single"/>
        </w:rPr>
        <w:t xml:space="preserve">　　　　　　　　　　　　　　　　　　　　　　　　　　　　　　　　　</w:t>
      </w:r>
      <w:r/>
    </w:p>
    <w:p>
      <w:pPr>
        <w:ind w:firstLine="480"/>
        <w:spacing w:line="400" w:lineRule="exact"/>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项目(项目编号：</w:t>
      </w:r>
      <w:r>
        <w:rPr>
          <w:rFonts w:hint="eastAsia" w:ascii="宋体" w:hAnsi="宋体" w:cs="宋体"/>
          <w:bCs/>
          <w:sz w:val="24"/>
          <w:u w:val="single"/>
        </w:rPr>
        <w:t xml:space="preserve">　　　　      </w:t>
      </w:r>
      <w:r>
        <w:rPr>
          <w:rFonts w:hint="eastAsia" w:ascii="宋体" w:hAnsi="宋体" w:cs="宋体"/>
          <w:bCs/>
          <w:sz w:val="24"/>
        </w:rPr>
        <w:t xml:space="preserve">)由我单位法定代表人亲自参加投标、评标、签约等具体工作，并签署全部有关的文件、协议及合同。</w:t>
      </w:r>
      <w:r/>
    </w:p>
    <w:p>
      <w:pPr>
        <w:pStyle w:val="1157"/>
        <w:ind w:left="1470" w:right="1470"/>
        <w:rPr>
          <w:rFonts w:ascii="宋体" w:hAnsi="宋体" w:cs="宋体"/>
        </w:rPr>
      </w:pPr>
      <w:r>
        <w:rPr>
          <w:rFonts w:ascii="宋体" w:hAnsi="宋体" w:cs="宋体"/>
        </w:rPr>
      </w:r>
      <w:r/>
    </w:p>
    <w:p>
      <w:pPr>
        <w:ind w:firstLine="480"/>
        <w:spacing w:line="400" w:lineRule="exact"/>
        <w:rPr>
          <w:rFonts w:ascii="宋体" w:hAnsi="宋体" w:cs="宋体"/>
          <w:bCs/>
          <w:sz w:val="24"/>
        </w:rPr>
      </w:pPr>
      <w:r>
        <w:rPr>
          <w:rFonts w:hint="eastAsia" w:ascii="宋体" w:hAnsi="宋体" w:cs="宋体"/>
          <w:bCs/>
          <w:sz w:val="24"/>
        </w:rPr>
        <w:t xml:space="preserve">法定代表人情况：</w:t>
      </w:r>
      <w:r/>
    </w:p>
    <w:p>
      <w:pPr>
        <w:ind w:firstLine="480"/>
        <w:spacing w:line="400" w:lineRule="exact"/>
        <w:rPr>
          <w:rFonts w:ascii="宋体" w:hAnsi="宋体" w:cs="宋体"/>
          <w:bCs/>
          <w:sz w:val="24"/>
        </w:rPr>
      </w:pPr>
      <w:r>
        <w:rPr>
          <w:rFonts w:hint="eastAsia" w:ascii="宋体" w:hAnsi="宋体" w:cs="宋体"/>
          <w:bCs/>
          <w:sz w:val="24"/>
        </w:rPr>
        <w:t xml:space="preserve">姓名：性别：年龄：</w:t>
      </w:r>
      <w:r/>
    </w:p>
    <w:p>
      <w:pPr>
        <w:ind w:firstLine="480"/>
        <w:spacing w:line="400" w:lineRule="exact"/>
        <w:rPr>
          <w:rFonts w:ascii="宋体" w:hAnsi="宋体" w:cs="宋体"/>
          <w:bCs/>
          <w:sz w:val="24"/>
        </w:rPr>
      </w:pPr>
      <w:r>
        <w:rPr>
          <w:rFonts w:hint="eastAsia" w:ascii="宋体" w:hAnsi="宋体" w:cs="宋体"/>
          <w:bCs/>
          <w:sz w:val="24"/>
        </w:rPr>
        <w:t xml:space="preserve">身份证号码：电话：</w:t>
      </w:r>
      <w:r/>
    </w:p>
    <w:p>
      <w:pPr>
        <w:ind w:firstLine="480"/>
        <w:spacing w:line="400" w:lineRule="exact"/>
        <w:rPr>
          <w:rFonts w:ascii="宋体" w:hAnsi="宋体" w:cs="宋体"/>
          <w:bCs/>
          <w:sz w:val="24"/>
        </w:rPr>
      </w:pPr>
      <w:r>
        <w:rPr>
          <w:rFonts w:hint="eastAsia" w:ascii="宋体" w:hAnsi="宋体" w:cs="宋体"/>
          <w:bCs/>
          <w:sz w:val="24"/>
        </w:rPr>
        <w:t xml:space="preserve">通讯地址：</w:t>
      </w:r>
      <w:r/>
    </w:p>
    <w:p>
      <w:pPr>
        <w:pStyle w:val="1157"/>
        <w:ind w:left="1470" w:right="1470"/>
        <w:rPr>
          <w:rFonts w:ascii="宋体" w:hAnsi="宋体" w:cs="宋体"/>
        </w:rPr>
      </w:pPr>
      <w:r>
        <w:rPr>
          <w:rFonts w:ascii="宋体" w:hAnsi="宋体" w:cs="宋体"/>
        </w:rPr>
      </w:r>
      <w:r/>
    </w:p>
    <w:p>
      <w:pPr>
        <w:pStyle w:val="1157"/>
        <w:ind w:left="1470" w:right="1470"/>
        <w:rPr>
          <w:rFonts w:ascii="宋体" w:hAnsi="宋体" w:cs="宋体"/>
        </w:rPr>
      </w:pPr>
      <w:r>
        <w:rPr>
          <w:rFonts w:ascii="宋体" w:hAnsi="宋体" w:cs="宋体"/>
        </w:rPr>
      </w:r>
      <w:r/>
    </w:p>
    <w:p>
      <w:pPr>
        <w:pStyle w:val="1157"/>
        <w:ind w:left="1470" w:right="1470"/>
        <w:rPr>
          <w:rFonts w:ascii="宋体" w:hAnsi="宋体" w:cs="宋体"/>
        </w:rPr>
      </w:pPr>
      <w:r>
        <w:rPr>
          <w:rFonts w:ascii="宋体" w:hAnsi="宋体" w:cs="宋体"/>
        </w:rPr>
      </w:r>
      <w:r/>
    </w:p>
    <w:p>
      <w:pPr>
        <w:pStyle w:val="1157"/>
        <w:ind w:left="1470" w:right="1470"/>
        <w:rPr>
          <w:rFonts w:ascii="宋体" w:hAnsi="宋体" w:cs="宋体"/>
        </w:rPr>
      </w:pPr>
      <w:r>
        <w:rPr>
          <w:rFonts w:ascii="宋体" w:hAnsi="宋体" w:cs="宋体"/>
        </w:rPr>
      </w:r>
      <w:r/>
    </w:p>
    <w:p>
      <w:pPr>
        <w:ind w:right="480" w:firstLine="3480"/>
        <w:spacing w:line="400" w:lineRule="exact"/>
        <w:rPr>
          <w:rFonts w:ascii="宋体" w:hAnsi="宋体" w:cs="宋体"/>
          <w:bCs/>
          <w:sz w:val="24"/>
        </w:rPr>
      </w:pPr>
      <w:r>
        <w:rPr>
          <w:rFonts w:hint="eastAsia" w:ascii="宋体" w:hAnsi="宋体" w:cs="宋体"/>
          <w:bCs/>
          <w:sz w:val="24"/>
        </w:rPr>
        <w:t xml:space="preserve">单位名称(盖章)：</w:t>
      </w:r>
      <w:r/>
    </w:p>
    <w:p>
      <w:pPr>
        <w:ind w:right="480" w:firstLine="2520"/>
        <w:spacing w:line="400" w:lineRule="exact"/>
        <w:rPr>
          <w:rFonts w:ascii="宋体" w:hAnsi="宋体" w:cs="宋体"/>
          <w:bCs/>
          <w:sz w:val="24"/>
        </w:rPr>
      </w:pPr>
      <w:r>
        <w:rPr>
          <w:rFonts w:hint="eastAsia" w:ascii="宋体" w:hAnsi="宋体" w:cs="宋体"/>
          <w:bCs/>
          <w:sz w:val="24"/>
        </w:rPr>
        <w:t xml:space="preserve">法定代表人(签名或盖章)：</w:t>
      </w:r>
      <w:r/>
    </w:p>
    <w:p>
      <w:pPr>
        <w:jc w:val="center"/>
        <w:spacing w:line="400" w:lineRule="exact"/>
        <w:rPr>
          <w:rFonts w:ascii="宋体" w:hAnsi="宋体" w:cs="宋体"/>
          <w:bCs/>
          <w:sz w:val="28"/>
          <w:szCs w:val="28"/>
        </w:rPr>
        <w:outlineLvl w:val="1"/>
      </w:pPr>
      <w:r>
        <w:rPr>
          <w:rFonts w:ascii="宋体" w:hAnsi="宋体" w:cs="宋体"/>
          <w:bCs/>
          <w:sz w:val="28"/>
          <w:szCs w:val="28"/>
        </w:rPr>
      </w:r>
      <w:r/>
    </w:p>
    <w:p>
      <w:pPr>
        <w:jc w:val="center"/>
        <w:spacing w:line="400" w:lineRule="exact"/>
        <w:rPr>
          <w:rFonts w:ascii="宋体" w:hAnsi="宋体" w:cs="宋体"/>
          <w:bCs/>
          <w:sz w:val="28"/>
          <w:szCs w:val="28"/>
        </w:rPr>
        <w:outlineLvl w:val="1"/>
      </w:pPr>
      <w:r>
        <w:rPr>
          <w:rFonts w:ascii="宋体" w:hAnsi="宋体" w:cs="宋体"/>
          <w:bCs/>
          <w:sz w:val="28"/>
          <w:szCs w:val="28"/>
        </w:rPr>
      </w:r>
      <w:r/>
    </w:p>
    <w:p>
      <w:pPr>
        <w:jc w:val="center"/>
        <w:spacing w:line="400" w:lineRule="exact"/>
        <w:rPr>
          <w:rFonts w:ascii="宋体" w:hAnsi="宋体" w:cs="宋体"/>
          <w:bCs/>
          <w:sz w:val="28"/>
          <w:szCs w:val="28"/>
        </w:rPr>
        <w:outlineLvl w:val="1"/>
      </w:pPr>
      <w:r>
        <w:rPr>
          <w:rFonts w:ascii="宋体" w:hAnsi="宋体" w:cs="宋体"/>
          <w:bCs/>
          <w:sz w:val="28"/>
          <w:szCs w:val="28"/>
        </w:rPr>
      </w:r>
      <w:r/>
    </w:p>
    <w:p>
      <w:pPr>
        <w:spacing w:line="400" w:lineRule="exact"/>
        <w:rPr>
          <w:rFonts w:ascii="宋体" w:hAnsi="宋体" w:cs="宋体"/>
          <w:b/>
          <w:bCs/>
          <w:sz w:val="24"/>
        </w:rPr>
      </w:pPr>
      <w:r>
        <w:rPr>
          <w:rFonts w:hint="eastAsia" w:ascii="宋体" w:hAnsi="宋体" w:cs="宋体"/>
          <w:b/>
          <w:bCs/>
          <w:sz w:val="24"/>
        </w:rPr>
        <w:t xml:space="preserve">附：</w:t>
      </w:r>
      <w:r/>
    </w:p>
    <w:tbl>
      <w:tblPr>
        <w:tblStyle w:val="898"/>
        <w:tblpPr w:horzAnchor="page" w:tblpXSpec="center" w:vertAnchor="text" w:tblpY="35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法定代表人身份证</w:t>
            </w:r>
            <w:r/>
          </w:p>
          <w:p>
            <w:pPr>
              <w:jc w:val="center"/>
              <w:spacing w:line="400" w:lineRule="exact"/>
              <w:rPr>
                <w:rFonts w:ascii="宋体" w:hAnsi="宋体" w:cs="宋体"/>
                <w:bCs/>
                <w:sz w:val="24"/>
              </w:rPr>
            </w:pPr>
            <w:r>
              <w:rPr>
                <w:rFonts w:hint="eastAsia" w:ascii="宋体" w:hAnsi="宋体" w:cs="宋体"/>
                <w:bCs/>
                <w:sz w:val="24"/>
              </w:rPr>
              <w:t xml:space="preserve">扫描件</w:t>
            </w:r>
            <w:r/>
          </w:p>
        </w:tc>
      </w:tr>
    </w:tbl>
    <w:p>
      <w:pPr>
        <w:jc w:val="center"/>
        <w:spacing w:line="400" w:lineRule="exact"/>
        <w:rPr>
          <w:rFonts w:ascii="宋体" w:hAnsi="宋体" w:cs="宋体"/>
          <w:bCs/>
          <w:sz w:val="28"/>
          <w:szCs w:val="28"/>
        </w:rPr>
        <w:outlineLvl w:val="1"/>
      </w:pPr>
      <w:r>
        <w:rPr>
          <w:rFonts w:ascii="宋体" w:hAnsi="宋体" w:cs="宋体"/>
          <w:bCs/>
          <w:sz w:val="28"/>
          <w:szCs w:val="28"/>
        </w:rPr>
      </w:r>
      <w:r/>
    </w:p>
    <w:p>
      <w:pPr>
        <w:jc w:val="center"/>
        <w:spacing w:line="400" w:lineRule="exact"/>
        <w:rPr>
          <w:rFonts w:ascii="宋体" w:hAnsi="宋体" w:cs="宋体"/>
          <w:bCs/>
          <w:sz w:val="28"/>
          <w:szCs w:val="28"/>
        </w:rPr>
        <w:outlineLvl w:val="1"/>
      </w:pPr>
      <w:r>
        <w:rPr>
          <w:rFonts w:ascii="宋体" w:hAnsi="宋体" w:cs="宋体"/>
          <w:bCs/>
          <w:sz w:val="28"/>
          <w:szCs w:val="28"/>
        </w:rPr>
      </w:r>
      <w:r/>
    </w:p>
    <w:p>
      <w:pPr>
        <w:jc w:val="center"/>
        <w:spacing w:line="400" w:lineRule="exact"/>
        <w:rPr>
          <w:rFonts w:ascii="宋体" w:hAnsi="宋体" w:cs="宋体"/>
          <w:bCs/>
          <w:sz w:val="28"/>
          <w:szCs w:val="28"/>
        </w:rPr>
        <w:outlineLvl w:val="1"/>
      </w:pPr>
      <w:r>
        <w:rPr>
          <w:rFonts w:ascii="宋体" w:hAnsi="宋体" w:cs="宋体"/>
          <w:bCs/>
          <w:sz w:val="28"/>
          <w:szCs w:val="28"/>
        </w:rPr>
      </w:r>
      <w:r/>
    </w:p>
    <w:p>
      <w:pPr>
        <w:jc w:val="center"/>
        <w:spacing w:line="400" w:lineRule="exact"/>
        <w:rPr>
          <w:rFonts w:ascii="宋体" w:hAnsi="宋体" w:cs="宋体"/>
          <w:bCs/>
          <w:sz w:val="28"/>
          <w:szCs w:val="28"/>
        </w:rPr>
        <w:outlineLvl w:val="1"/>
      </w:pPr>
      <w:r>
        <w:rPr>
          <w:rFonts w:ascii="宋体" w:hAnsi="宋体" w:cs="宋体"/>
          <w:bCs/>
          <w:sz w:val="28"/>
          <w:szCs w:val="28"/>
        </w:rPr>
      </w:r>
      <w:r/>
    </w:p>
    <w:p>
      <w:pPr>
        <w:jc w:val="center"/>
        <w:spacing w:line="400" w:lineRule="exact"/>
        <w:rPr>
          <w:rFonts w:ascii="宋体" w:hAnsi="宋体" w:cs="宋体"/>
          <w:bCs/>
          <w:sz w:val="28"/>
          <w:szCs w:val="28"/>
        </w:rPr>
        <w:outlineLvl w:val="1"/>
      </w:pPr>
      <w:r>
        <w:rPr>
          <w:rFonts w:ascii="宋体" w:hAnsi="宋体" w:cs="宋体"/>
          <w:bCs/>
          <w:sz w:val="28"/>
          <w:szCs w:val="28"/>
        </w:rPr>
      </w:r>
      <w:r/>
    </w:p>
    <w:p>
      <w:pPr>
        <w:jc w:val="center"/>
        <w:spacing w:line="400" w:lineRule="exact"/>
        <w:rPr>
          <w:rFonts w:ascii="宋体" w:hAnsi="宋体" w:cs="宋体"/>
          <w:bCs/>
          <w:sz w:val="28"/>
          <w:szCs w:val="28"/>
        </w:rPr>
        <w:outlineLvl w:val="1"/>
      </w:pPr>
      <w:r>
        <w:rPr>
          <w:rFonts w:ascii="宋体" w:hAnsi="宋体" w:cs="宋体"/>
          <w:bCs/>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ind w:firstLine="560"/>
        <w:jc w:val="center"/>
        <w:keepLines/>
        <w:keepNext/>
        <w:spacing w:line="400" w:lineRule="exact"/>
        <w:rPr>
          <w:rFonts w:ascii="黑体" w:hAnsi="黑体" w:eastAsia="黑体"/>
          <w:sz w:val="28"/>
          <w:szCs w:val="28"/>
        </w:rPr>
      </w:pPr>
      <w:r>
        <w:rPr>
          <w:rFonts w:ascii="黑体" w:hAnsi="黑体" w:eastAsia="黑体"/>
          <w:sz w:val="28"/>
          <w:szCs w:val="28"/>
        </w:rPr>
      </w:r>
      <w:r/>
    </w:p>
    <w:p>
      <w:pPr>
        <w:spacing w:line="400" w:lineRule="exact"/>
        <w:rPr>
          <w:rFonts w:ascii="宋体" w:hAnsi="宋体"/>
          <w:bCs/>
          <w:sz w:val="24"/>
        </w:rPr>
      </w:pPr>
      <w:r>
        <w:rPr>
          <w:rFonts w:ascii="宋体" w:hAnsi="宋体"/>
          <w:bCs/>
          <w:sz w:val="24"/>
        </w:rPr>
      </w:r>
      <w:r/>
    </w:p>
    <w:p>
      <w:pPr>
        <w:jc w:val="center"/>
        <w:spacing w:line="400" w:lineRule="exact"/>
        <w:rPr>
          <w:rFonts w:ascii="宋体" w:hAnsi="宋体"/>
          <w:bCs/>
          <w:sz w:val="24"/>
        </w:rPr>
      </w:pPr>
      <w:r>
        <w:rPr>
          <w:rFonts w:ascii="宋体" w:hAnsi="宋体"/>
          <w:bCs/>
          <w:sz w:val="24"/>
        </w:rPr>
      </w:r>
      <w:r/>
    </w:p>
    <w:p>
      <w:pPr>
        <w:jc w:val="center"/>
        <w:spacing w:line="400" w:lineRule="exact"/>
        <w:rPr>
          <w:rFonts w:ascii="宋体" w:hAnsi="宋体"/>
          <w:bCs/>
          <w:sz w:val="24"/>
        </w:rPr>
        <w:sectPr>
          <w:footnotePr/>
          <w:endnotePr/>
          <w:type w:val="nextPage"/>
          <w:pgSz w:w="11906" w:h="16838" w:orient="portrait"/>
          <w:pgMar w:top="1247" w:right="1247" w:bottom="1247" w:left="1247" w:header="680" w:footer="992" w:gutter="0"/>
          <w:cols w:num="1" w:sep="0" w:space="1701" w:equalWidth="1"/>
          <w:docGrid w:linePitch="360"/>
        </w:sectPr>
      </w:pPr>
      <w:r>
        <w:rPr>
          <w:rFonts w:ascii="宋体" w:hAnsi="宋体"/>
          <w:bCs/>
          <w:sz w:val="24"/>
        </w:rPr>
      </w:r>
      <w:r/>
    </w:p>
    <w:p>
      <w:pPr>
        <w:ind w:firstLine="560"/>
        <w:jc w:val="center"/>
        <w:spacing w:line="400" w:lineRule="exact"/>
        <w:rPr>
          <w:rFonts w:ascii="黑体" w:hAnsi="黑体" w:eastAsia="黑体"/>
          <w:sz w:val="28"/>
          <w:szCs w:val="28"/>
        </w:rPr>
      </w:pPr>
      <w:r>
        <w:rPr>
          <w:rFonts w:ascii="黑体" w:hAnsi="黑体" w:eastAsia="黑体"/>
          <w:sz w:val="28"/>
          <w:szCs w:val="28"/>
        </w:rPr>
      </w:r>
      <w:r/>
    </w:p>
    <w:p>
      <w:pPr>
        <w:ind w:firstLine="560"/>
        <w:jc w:val="center"/>
        <w:spacing w:line="400" w:lineRule="exact"/>
        <w:rPr>
          <w:rFonts w:ascii="黑体" w:hAnsi="黑体" w:eastAsia="黑体"/>
          <w:sz w:val="28"/>
          <w:szCs w:val="28"/>
        </w:rPr>
      </w:pPr>
      <w:r>
        <w:rPr>
          <w:rFonts w:hint="eastAsia" w:ascii="黑体" w:hAnsi="黑体" w:eastAsia="黑体"/>
          <w:sz w:val="28"/>
          <w:szCs w:val="28"/>
        </w:rPr>
        <w:t xml:space="preserve">关于资格的声明函</w:t>
      </w:r>
      <w:r/>
    </w:p>
    <w:p>
      <w:pPr>
        <w:ind w:firstLine="480"/>
        <w:spacing w:line="400" w:lineRule="exact"/>
        <w:rPr>
          <w:rFonts w:ascii="宋体" w:hAnsi="宋体"/>
          <w:bCs/>
          <w:sz w:val="24"/>
        </w:rPr>
      </w:pPr>
      <w:r>
        <w:rPr>
          <w:rFonts w:ascii="宋体" w:hAnsi="宋体"/>
          <w:bCs/>
          <w:sz w:val="24"/>
        </w:rPr>
      </w:r>
      <w:r/>
    </w:p>
    <w:p>
      <w:pPr>
        <w:ind w:firstLine="482"/>
        <w:spacing w:line="400" w:lineRule="exact"/>
        <w:rPr>
          <w:rFonts w:ascii="宋体" w:hAnsi="宋体"/>
          <w:b/>
          <w:bCs/>
          <w:sz w:val="24"/>
        </w:rPr>
      </w:pPr>
      <w:r>
        <w:rPr>
          <w:rFonts w:hint="eastAsia" w:ascii="宋体" w:hAnsi="宋体"/>
          <w:b/>
          <w:bCs/>
          <w:sz w:val="24"/>
        </w:rPr>
        <w:t xml:space="preserve">永道工程咨询（江苏）有限公司：</w:t>
      </w:r>
      <w:r/>
    </w:p>
    <w:p>
      <w:pPr>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w:t>
      </w:r>
      <w:r/>
    </w:p>
    <w:p>
      <w:pPr>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 ，全称为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 ，法定代表人 (单位负责人) 为</w:t>
      </w:r>
      <w:r>
        <w:rPr>
          <w:rFonts w:hint="eastAsia" w:ascii="宋体" w:hAnsi="宋体"/>
          <w:bCs/>
          <w:sz w:val="24"/>
          <w:u w:val="single"/>
        </w:rPr>
        <w:t xml:space="preserve">                </w:t>
      </w:r>
      <w:r>
        <w:rPr>
          <w:rFonts w:hint="eastAsia" w:ascii="宋体" w:hAnsi="宋体"/>
          <w:bCs/>
          <w:sz w:val="24"/>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p>
    <w:p>
      <w:pPr>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w:t>
      </w:r>
      <w:r/>
    </w:p>
    <w:p>
      <w:pPr>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bCs/>
          <w:sz w:val="24"/>
        </w:rPr>
      </w:pPr>
      <w:r>
        <w:rPr>
          <w:rFonts w:hint="eastAsia" w:ascii="宋体" w:hAnsi="宋体"/>
          <w:bCs/>
          <w:sz w:val="24"/>
        </w:rPr>
        <w:t xml:space="preserve">六、我单位具备法律、行政法规规定的其他条件。</w:t>
      </w:r>
      <w:r/>
    </w:p>
    <w:p>
      <w:pPr>
        <w:ind w:firstLine="480"/>
        <w:spacing w:line="400" w:lineRule="exact"/>
        <w:rPr>
          <w:rFonts w:ascii="宋体" w:hAnsi="宋体"/>
          <w:bCs/>
          <w:sz w:val="24"/>
        </w:rPr>
      </w:pPr>
      <w:r>
        <w:rPr>
          <w:rFonts w:hint="eastAsia" w:ascii="宋体" w:hAnsi="宋体"/>
          <w:bCs/>
          <w:sz w:val="24"/>
        </w:rPr>
        <w:t xml:space="preserve">七、</w:t>
      </w:r>
      <w:r>
        <w:rPr>
          <w:rFonts w:ascii="宋体" w:hAnsi="宋体"/>
          <w:bCs/>
          <w:sz w:val="24"/>
        </w:rPr>
        <w:t xml:space="preserve">我单位未被列入“信用中国”网站、“中国政府采购网”列入失信被执行人、重大税收违法失信主体、政府采购严重违法失信行为信息记录名单。</w:t>
      </w:r>
      <w:r/>
    </w:p>
    <w:p>
      <w:pPr>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w:t>
      </w:r>
      <w:r/>
    </w:p>
    <w:p>
      <w:pPr>
        <w:ind w:firstLine="480"/>
        <w:spacing w:line="400" w:lineRule="exact"/>
        <w:rPr>
          <w:rFonts w:ascii="宋体" w:hAnsi="宋体"/>
          <w:bCs/>
          <w:sz w:val="24"/>
        </w:rPr>
      </w:pPr>
      <w:r>
        <w:rPr>
          <w:rFonts w:hint="eastAsia" w:ascii="宋体" w:hAnsi="宋体"/>
          <w:bCs/>
          <w:sz w:val="24"/>
        </w:rPr>
        <w:t xml:space="preserve">九、我单位投标文件中所有关于投标资格的文件、证明、陈述均是真实的、准确的。</w:t>
      </w:r>
      <w:r/>
    </w:p>
    <w:p>
      <w:pPr>
        <w:ind w:firstLine="480"/>
        <w:spacing w:line="400" w:lineRule="exact"/>
        <w:rPr>
          <w:rFonts w:ascii="宋体" w:hAnsi="宋体"/>
          <w:bCs/>
          <w:sz w:val="24"/>
        </w:rPr>
      </w:pPr>
      <w:r>
        <w:rPr>
          <w:rFonts w:hint="eastAsia" w:ascii="宋体" w:hAnsi="宋体"/>
          <w:bCs/>
          <w:sz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sz w:val="24"/>
        </w:rPr>
      </w:pPr>
      <w:r>
        <w:rPr>
          <w:rFonts w:ascii="宋体" w:hAnsi="宋体"/>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ind w:firstLine="482"/>
        <w:rPr>
          <w:rFonts w:ascii="宋体" w:hAnsi="宋体"/>
          <w:b/>
          <w:bCs/>
          <w:sz w:val="24"/>
        </w:rPr>
      </w:pPr>
      <w:r>
        <w:rPr>
          <w:rFonts w:ascii="宋体" w:hAnsi="宋体"/>
          <w:b/>
          <w:bCs/>
          <w:sz w:val="24"/>
        </w:rPr>
      </w:r>
      <w:r/>
    </w:p>
    <w:p>
      <w:pPr>
        <w:ind w:firstLine="482"/>
        <w:rPr>
          <w:rFonts w:ascii="宋体" w:hAnsi="宋体"/>
          <w:b/>
          <w:bCs/>
          <w:sz w:val="24"/>
        </w:rPr>
      </w:pPr>
      <w:r>
        <w:rPr>
          <w:rFonts w:ascii="宋体" w:hAnsi="宋体"/>
          <w:b/>
          <w:bCs/>
          <w:sz w:val="24"/>
        </w:rPr>
      </w:r>
      <w:r/>
    </w:p>
    <w:p>
      <w:pPr>
        <w:ind w:firstLine="482"/>
        <w:rPr>
          <w:rFonts w:ascii="宋体" w:hAnsi="宋体"/>
          <w:b/>
          <w:bCs/>
          <w:szCs w:val="21"/>
        </w:rPr>
      </w:pPr>
      <w:r>
        <w:rPr>
          <w:rFonts w:hint="eastAsia" w:ascii="宋体" w:hAnsi="宋体"/>
          <w:b/>
          <w:bCs/>
          <w:szCs w:val="21"/>
        </w:rPr>
        <w:t xml:space="preserve">说明：</w:t>
      </w:r>
      <w:r/>
    </w:p>
    <w:p>
      <w:pPr>
        <w:ind w:firstLine="422"/>
        <w:rPr>
          <w:rFonts w:ascii="宋体" w:hAnsi="宋体"/>
          <w:b/>
          <w:bCs/>
          <w:szCs w:val="21"/>
        </w:rPr>
      </w:pPr>
      <w:r>
        <w:rPr>
          <w:rFonts w:hint="eastAsia" w:ascii="宋体" w:hAnsi="宋体"/>
          <w:b/>
          <w:bCs/>
          <w:szCs w:val="21"/>
        </w:rPr>
        <w:t xml:space="preserve">1.无此表或对此表作实质性修改，投标无效。</w:t>
      </w:r>
      <w:r/>
    </w:p>
    <w:p>
      <w:pPr>
        <w:ind w:firstLine="422"/>
        <w:rPr>
          <w:rFonts w:ascii="宋体" w:hAnsi="宋体"/>
          <w:b/>
          <w:bCs/>
          <w:szCs w:val="21"/>
        </w:rPr>
      </w:pPr>
      <w:r>
        <w:rPr>
          <w:rFonts w:hint="eastAsia" w:ascii="宋体" w:hAnsi="宋体"/>
          <w:b/>
          <w:bCs/>
          <w:szCs w:val="21"/>
        </w:rPr>
        <w:t xml:space="preserve">2.投标人须对此表中内容作出承诺，否则投标无效。</w:t>
      </w:r>
      <w:r/>
    </w:p>
    <w:p>
      <w:pPr>
        <w:ind w:firstLine="422"/>
        <w:rPr>
          <w:rFonts w:ascii="宋体" w:hAnsi="宋体"/>
          <w:b/>
          <w:bCs/>
          <w:szCs w:val="21"/>
        </w:rPr>
        <w:sectPr>
          <w:footnotePr/>
          <w:endnotePr/>
          <w:type w:val="nextPage"/>
          <w:pgSz w:w="11906" w:h="16838" w:orient="portrait"/>
          <w:pgMar w:top="1247" w:right="1247" w:bottom="1247" w:left="1247" w:header="680" w:footer="992" w:gutter="0"/>
          <w:cols w:num="1" w:sep="0" w:space="1701" w:equalWidth="1"/>
          <w:docGrid w:linePitch="360"/>
        </w:sectPr>
      </w:pPr>
      <w:r>
        <w:rPr>
          <w:rFonts w:hint="eastAsia" w:ascii="宋体" w:hAnsi="宋体"/>
          <w:b/>
          <w:bCs/>
          <w:szCs w:val="21"/>
        </w:rPr>
        <w:t xml:space="preserve">3.采购中心或采购人保留核查以上承诺事项真实性的权利。</w:t>
      </w:r>
      <w:bookmarkStart w:id="30" w:name="OLE_LINK13"/>
      <w:r/>
      <w:bookmarkEnd w:id="30"/>
      <w:r/>
      <w:bookmarkStart w:id="31" w:name="OLE_LINK14"/>
      <w:r/>
      <w:bookmarkEnd w:id="31"/>
      <w:r/>
      <w:r/>
    </w:p>
    <w:p>
      <w:pPr>
        <w:spacing w:line="400" w:lineRule="exact"/>
        <w:rPr>
          <w:rFonts w:ascii="黑体" w:hAnsi="黑体" w:eastAsia="黑体"/>
          <w:bCs/>
          <w:sz w:val="32"/>
          <w:szCs w:val="32"/>
        </w:rPr>
        <w:outlineLvl w:val="1"/>
      </w:pPr>
      <w:r>
        <w:rPr>
          <w:rFonts w:ascii="黑体" w:hAnsi="黑体" w:eastAsia="黑体"/>
          <w:bCs/>
          <w:sz w:val="32"/>
          <w:szCs w:val="32"/>
        </w:rPr>
      </w:r>
      <w:r/>
    </w:p>
    <w:p>
      <w:pPr>
        <w:ind w:firstLine="560"/>
        <w:jc w:val="center"/>
        <w:spacing w:line="500" w:lineRule="exact"/>
        <w:rPr>
          <w:rFonts w:ascii="黑体" w:hAnsi="宋体" w:eastAsia="黑体"/>
          <w:bCs/>
          <w:sz w:val="28"/>
          <w:szCs w:val="28"/>
        </w:rPr>
      </w:pPr>
      <w:r>
        <w:rPr>
          <w:rFonts w:ascii="黑体" w:hAnsi="宋体" w:eastAsia="黑体"/>
          <w:bCs/>
          <w:sz w:val="28"/>
          <w:szCs w:val="28"/>
        </w:rPr>
      </w:r>
      <w:r/>
    </w:p>
    <w:p>
      <w:pPr>
        <w:ind w:firstLine="560"/>
        <w:jc w:val="center"/>
        <w:spacing w:line="400" w:lineRule="exact"/>
        <w:rPr>
          <w:rFonts w:ascii="黑体" w:hAnsi="宋体" w:eastAsia="黑体"/>
          <w:bCs/>
          <w:sz w:val="28"/>
          <w:szCs w:val="28"/>
        </w:rPr>
      </w:pPr>
      <w:r>
        <w:rPr>
          <w:rFonts w:hint="eastAsia" w:ascii="黑体" w:hAnsi="黑体" w:eastAsia="黑体" w:cs="宋体"/>
          <w:sz w:val="28"/>
          <w:szCs w:val="28"/>
        </w:rPr>
        <w:t xml:space="preserve">中小企业声明函（工程、服务）</w:t>
      </w:r>
      <w:r/>
    </w:p>
    <w:p>
      <w:pPr>
        <w:ind w:firstLine="482"/>
        <w:jc w:val="center"/>
        <w:spacing w:line="400" w:lineRule="exact"/>
        <w:rPr>
          <w:rFonts w:ascii="仿宋_GB2312" w:eastAsia="仿宋_GB2312"/>
          <w:b/>
          <w:bCs/>
          <w:sz w:val="24"/>
        </w:rPr>
      </w:pPr>
      <w:r>
        <w:rPr>
          <w:rFonts w:ascii="仿宋_GB2312" w:eastAsia="仿宋_GB2312"/>
          <w:b/>
          <w:bCs/>
          <w:sz w:val="24"/>
        </w:rPr>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本公司（联合体）郑重声明，根据《政府采购促进中小企业发展管理办法》（财库</w:t>
      </w:r>
      <w:r>
        <w:rPr>
          <w:rFonts w:hint="eastAsia" w:ascii="宋体" w:hAnsi="宋体" w:cs="宋体"/>
          <w:sz w:val="24"/>
          <w:lang w:eastAsia="zh-TW"/>
        </w:rPr>
        <w:t xml:space="preserve">﹝</w:t>
      </w:r>
      <w:r>
        <w:rPr>
          <w:rFonts w:ascii="宋体" w:hAnsi="宋体" w:cs="仿宋"/>
          <w:sz w:val="24"/>
          <w:lang w:eastAsia="zh-TW"/>
        </w:rPr>
        <w:t xml:space="preserve">2020</w:t>
      </w:r>
      <w:r>
        <w:rPr>
          <w:rFonts w:hint="eastAsia" w:ascii="宋体" w:hAnsi="宋体" w:cs="宋体"/>
          <w:sz w:val="24"/>
          <w:lang w:eastAsia="zh-TW"/>
        </w:rPr>
        <w:t xml:space="preserve">﹞</w:t>
      </w:r>
      <w:r>
        <w:rPr>
          <w:rFonts w:ascii="宋体" w:hAnsi="宋体" w:cs="仿宋"/>
          <w:sz w:val="24"/>
          <w:lang w:eastAsia="zh-TW"/>
        </w:rPr>
        <w:t xml:space="preserve">46</w:t>
      </w:r>
      <w:r>
        <w:rPr>
          <w:rFonts w:hint="eastAsia" w:ascii="宋体" w:hAnsi="宋体" w:cs="仿宋"/>
          <w:sz w:val="24"/>
          <w:lang w:eastAsia="zh-TW"/>
        </w:rPr>
        <w:t xml:space="preserve">号）的规定，本公司（联合体）参加</w:t>
      </w:r>
      <w:r>
        <w:rPr>
          <w:rFonts w:hint="eastAsia" w:ascii="宋体" w:hAnsi="宋体" w:cs="仿宋"/>
          <w:sz w:val="24"/>
          <w:u w:val="single"/>
        </w:rPr>
        <w:t xml:space="preserve">江阴市人民政府申港街道办事处</w:t>
      </w:r>
      <w:r>
        <w:rPr>
          <w:rFonts w:hint="eastAsia" w:ascii="宋体" w:hAnsi="宋体" w:cs="仿宋"/>
          <w:sz w:val="24"/>
          <w:lang w:eastAsia="zh-TW"/>
        </w:rPr>
        <w:t xml:space="preserve">的</w:t>
      </w:r>
      <w:r>
        <w:rPr>
          <w:rFonts w:hint="eastAsia" w:ascii="宋体" w:hAnsi="宋体" w:cs="仿宋"/>
          <w:bCs/>
          <w:sz w:val="24"/>
          <w:u w:val="single"/>
        </w:rPr>
        <w:t xml:space="preserve">南闸街道工业园区规划编制采购项目 </w:t>
      </w:r>
      <w:r>
        <w:rPr>
          <w:rFonts w:hint="eastAsia" w:ascii="宋体" w:hAnsi="宋体" w:cs="仿宋"/>
          <w:sz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500" w:lineRule="exact"/>
        <w:rPr>
          <w:rFonts w:ascii="宋体" w:hAnsi="宋体"/>
          <w:sz w:val="24"/>
        </w:rPr>
      </w:pPr>
      <w:r>
        <w:rPr>
          <w:rFonts w:hint="eastAsia" w:ascii="宋体" w:hAnsi="宋体" w:cs="仿宋"/>
          <w:sz w:val="24"/>
        </w:rPr>
        <w:t xml:space="preserve">1</w:t>
      </w:r>
      <w:r>
        <w:rPr>
          <w:rFonts w:ascii="宋体" w:hAnsi="宋体" w:cs="仿宋"/>
          <w:sz w:val="24"/>
        </w:rPr>
        <w:t xml:space="preserve">.</w:t>
      </w:r>
      <w:r>
        <w:rPr>
          <w:rFonts w:hint="eastAsia" w:ascii="宋体" w:hAnsi="宋体" w:cs="仿宋"/>
          <w:sz w:val="24"/>
          <w:u w:val="single"/>
        </w:rPr>
        <w:t xml:space="preserve">（标的名称）</w:t>
      </w:r>
      <w:r>
        <w:rPr>
          <w:rFonts w:hint="eastAsia" w:ascii="宋体" w:hAnsi="宋体" w:cs="仿宋"/>
          <w:sz w:val="24"/>
        </w:rPr>
        <w:t xml:space="preserve">，属于；承建（承接）企业为</w:t>
      </w:r>
      <w:r>
        <w:rPr>
          <w:rFonts w:hint="eastAsia" w:ascii="宋体" w:hAnsi="宋体" w:cs="仿宋"/>
          <w:sz w:val="24"/>
          <w:u w:val="single"/>
        </w:rPr>
        <w:t xml:space="preserve">（企业名称）</w:t>
      </w:r>
      <w:r>
        <w:rPr>
          <w:rFonts w:hint="eastAsia" w:ascii="宋体" w:hAnsi="宋体" w:cs="仿宋"/>
          <w:sz w:val="24"/>
        </w:rPr>
        <w:t xml:space="preserve">，从业人员</w:t>
      </w:r>
      <w:r>
        <w:rPr>
          <w:rFonts w:hint="eastAsia" w:ascii="宋体" w:hAnsi="宋体"/>
          <w:sz w:val="24"/>
          <w:u w:val="single"/>
        </w:rPr>
        <w:t xml:space="preserve">　　</w:t>
      </w:r>
      <w:r>
        <w:rPr>
          <w:rFonts w:hint="eastAsia" w:ascii="宋体" w:hAnsi="宋体" w:cs="仿宋"/>
          <w:sz w:val="24"/>
        </w:rPr>
        <w:t xml:space="preserve">人，营业</w:t>
      </w:r>
      <w:r>
        <w:rPr>
          <w:rFonts w:hint="eastAsia" w:ascii="宋体" w:hAnsi="宋体"/>
          <w:sz w:val="24"/>
        </w:rPr>
        <w:t xml:space="preserve">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１</w:t>
      </w:r>
      <w:r>
        <w:rPr>
          <w:rFonts w:hint="eastAsia" w:ascii="宋体" w:hAnsi="宋体"/>
          <w:sz w:val="24"/>
        </w:rPr>
        <w:t xml:space="preserve">，属于</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jc w:val="left"/>
        <w:spacing w:after="72" w:line="500" w:lineRule="exact"/>
        <w:rPr>
          <w:rFonts w:ascii="宋体" w:hAnsi="宋体"/>
          <w:sz w:val="24"/>
          <w:lang w:eastAsia="zh-TW"/>
        </w:rPr>
      </w:pPr>
      <w:r>
        <w:rPr>
          <w:rFonts w:ascii="宋体" w:hAnsi="宋体" w:cs="仿宋"/>
          <w:sz w:val="24"/>
          <w:lang w:eastAsia="zh-TW"/>
        </w:rPr>
        <w:t xml:space="preserve">2.</w:t>
      </w:r>
      <w:r>
        <w:rPr>
          <w:rFonts w:hint="eastAsia" w:ascii="宋体" w:hAnsi="宋体" w:cs="仿宋"/>
          <w:sz w:val="24"/>
          <w:u w:val="single"/>
          <w:lang w:eastAsia="zh-TW"/>
        </w:rPr>
        <w:t xml:space="preserve">（标的名称）</w:t>
      </w:r>
      <w:r>
        <w:rPr>
          <w:rFonts w:hint="eastAsia" w:ascii="宋体" w:hAnsi="宋体" w:cs="仿宋"/>
          <w:sz w:val="24"/>
          <w:lang w:eastAsia="zh-TW"/>
        </w:rPr>
        <w:t xml:space="preserve">，属于；承建（承接）企业为</w:t>
      </w:r>
      <w:r>
        <w:rPr>
          <w:rFonts w:hint="eastAsia" w:ascii="宋体" w:hAnsi="宋体" w:cs="仿宋"/>
          <w:sz w:val="24"/>
          <w:u w:val="single"/>
          <w:lang w:eastAsia="zh-TW"/>
        </w:rPr>
        <w:t xml:space="preserve">（企业名称）</w:t>
      </w:r>
      <w:r>
        <w:rPr>
          <w:rFonts w:hint="eastAsia" w:ascii="宋体" w:hAnsi="宋体" w:cs="仿宋"/>
          <w:sz w:val="24"/>
          <w:lang w:eastAsia="zh-TW"/>
        </w:rPr>
        <w:t xml:space="preserve">，从业人员</w:t>
      </w:r>
      <w:r>
        <w:rPr>
          <w:rFonts w:hint="eastAsia" w:ascii="宋体" w:hAnsi="宋体"/>
          <w:sz w:val="24"/>
          <w:u w:val="single"/>
          <w:lang w:eastAsia="zh-TW"/>
        </w:rPr>
        <w:t xml:space="preserve">　　</w:t>
      </w:r>
      <w:r>
        <w:rPr>
          <w:rFonts w:hint="eastAsia" w:ascii="宋体" w:hAnsi="宋体" w:cs="仿宋"/>
          <w:sz w:val="24"/>
          <w:lang w:eastAsia="zh-TW"/>
        </w:rPr>
        <w:t xml:space="preserve">人，营业</w:t>
      </w:r>
      <w:r>
        <w:rPr>
          <w:rFonts w:hint="eastAsia" w:ascii="宋体" w:hAnsi="宋体"/>
          <w:sz w:val="24"/>
          <w:lang w:eastAsia="zh-TW"/>
        </w:rPr>
        <w:t xml:space="preserve">收入为</w:t>
      </w:r>
      <w:r>
        <w:rPr>
          <w:rFonts w:hint="eastAsia" w:ascii="宋体" w:hAnsi="宋体"/>
          <w:sz w:val="24"/>
          <w:u w:val="single"/>
          <w:lang w:eastAsia="zh-TW"/>
        </w:rPr>
        <w:t xml:space="preserve">　　</w:t>
      </w:r>
      <w:r>
        <w:rPr>
          <w:rFonts w:hint="eastAsia" w:ascii="宋体" w:hAnsi="宋体"/>
          <w:sz w:val="24"/>
          <w:lang w:eastAsia="zh-TW"/>
        </w:rPr>
        <w:t xml:space="preserve">万元，资产总额为</w:t>
      </w:r>
      <w:r>
        <w:rPr>
          <w:rFonts w:hint="eastAsia" w:ascii="宋体" w:hAnsi="宋体"/>
          <w:sz w:val="24"/>
          <w:u w:val="single"/>
          <w:lang w:eastAsia="zh-TW"/>
        </w:rPr>
        <w:t xml:space="preserve">　　</w:t>
      </w:r>
      <w:r>
        <w:rPr>
          <w:rFonts w:hint="eastAsia" w:ascii="宋体" w:hAnsi="宋体"/>
          <w:sz w:val="24"/>
          <w:lang w:eastAsia="zh-TW"/>
        </w:rPr>
        <w:t xml:space="preserve">万元</w:t>
      </w:r>
      <w:r>
        <w:rPr>
          <w:rFonts w:hint="eastAsia" w:ascii="宋体" w:hAnsi="宋体"/>
          <w:sz w:val="24"/>
          <w:vertAlign w:val="superscript"/>
          <w:lang w:eastAsia="zh-TW"/>
        </w:rPr>
        <w:t xml:space="preserve">１</w:t>
      </w:r>
      <w:r>
        <w:rPr>
          <w:rFonts w:hint="eastAsia" w:ascii="宋体" w:hAnsi="宋体"/>
          <w:sz w:val="24"/>
          <w:lang w:eastAsia="zh-TW"/>
        </w:rPr>
        <w:t xml:space="preserve">，属于</w:t>
      </w:r>
      <w:r>
        <w:rPr>
          <w:rFonts w:hint="eastAsia" w:ascii="宋体" w:hAnsi="宋体"/>
          <w:sz w:val="24"/>
          <w:u w:val="single"/>
          <w:lang w:eastAsia="zh-TW"/>
        </w:rPr>
        <w:t xml:space="preserve">（中型企业、小型企业、微型企业）</w:t>
      </w:r>
      <w:r>
        <w:rPr>
          <w:rFonts w:hint="eastAsia" w:ascii="宋体" w:hAnsi="宋体"/>
          <w:sz w:val="24"/>
          <w:lang w:eastAsia="zh-TW"/>
        </w:rPr>
        <w:t xml:space="preserve">；</w:t>
      </w:r>
      <w:r/>
    </w:p>
    <w:p>
      <w:pPr>
        <w:ind w:left="867" w:firstLine="480"/>
        <w:jc w:val="left"/>
        <w:spacing w:after="72" w:line="500" w:lineRule="exact"/>
        <w:rPr>
          <w:rFonts w:ascii="宋体" w:hAnsi="宋体" w:cs="仿宋"/>
          <w:sz w:val="24"/>
          <w:lang w:eastAsia="zh-TW"/>
        </w:rPr>
      </w:pPr>
      <w:r>
        <w:rPr>
          <w:rFonts w:hint="eastAsia" w:ascii="宋体" w:hAnsi="宋体" w:cs="仿宋"/>
          <w:sz w:val="24"/>
          <w:lang w:eastAsia="zh-TW"/>
        </w:rPr>
        <w:t xml:space="preserve">……</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本企业对上述声明内容的真实性负责。如有虚假，将依法承担相应责任。</w:t>
      </w:r>
      <w:r/>
    </w:p>
    <w:p>
      <w:pPr>
        <w:ind w:firstLine="480"/>
        <w:jc w:val="left"/>
        <w:spacing w:line="500" w:lineRule="exact"/>
        <w:rPr>
          <w:rFonts w:ascii="宋体" w:hAnsi="宋体" w:cs="仿宋"/>
          <w:sz w:val="24"/>
          <w:lang w:eastAsia="zh-TW"/>
        </w:rPr>
      </w:pPr>
      <w:r>
        <w:rPr>
          <w:rFonts w:ascii="宋体" w:hAnsi="宋体" w:cs="仿宋"/>
          <w:sz w:val="24"/>
          <w:lang w:eastAsia="zh-TW"/>
        </w:rPr>
      </w:r>
      <w:r/>
    </w:p>
    <w:p>
      <w:pPr>
        <w:ind w:firstLine="480"/>
        <w:jc w:val="left"/>
        <w:spacing w:line="500" w:lineRule="exact"/>
        <w:rPr>
          <w:rFonts w:ascii="宋体" w:hAnsi="宋体" w:cs="仿宋"/>
          <w:sz w:val="24"/>
          <w:lang w:eastAsia="zh-TW"/>
        </w:rPr>
      </w:pPr>
      <w:r>
        <w:rPr>
          <w:rFonts w:ascii="宋体" w:hAnsi="宋体" w:cs="仿宋"/>
          <w:sz w:val="24"/>
          <w:lang w:eastAsia="zh-TW"/>
        </w:rPr>
      </w:r>
      <w:r/>
    </w:p>
    <w:p>
      <w:pPr>
        <w:ind w:firstLine="3600"/>
        <w:jc w:val="left"/>
        <w:spacing w:line="400" w:lineRule="exact"/>
        <w:rPr>
          <w:rFonts w:ascii="宋体" w:hAnsi="宋体"/>
          <w:bCs/>
          <w:sz w:val="24"/>
        </w:rPr>
        <w:outlineLvl w:val="1"/>
      </w:pPr>
      <w:r>
        <w:rPr>
          <w:rFonts w:hint="eastAsia" w:ascii="宋体" w:hAnsi="宋体"/>
          <w:bCs/>
          <w:sz w:val="24"/>
        </w:rPr>
        <w:t xml:space="preserve">投标单位（电子签章）：</w:t>
      </w:r>
      <w:r/>
    </w:p>
    <w:p>
      <w:pPr>
        <w:ind w:firstLine="480"/>
        <w:jc w:val="left"/>
        <w:spacing w:line="500" w:lineRule="exact"/>
        <w:rPr>
          <w:rFonts w:ascii="宋体" w:hAnsi="宋体" w:cs="仿宋"/>
          <w:sz w:val="24"/>
          <w:lang w:eastAsia="zh-TW"/>
        </w:rPr>
      </w:pPr>
      <w:r>
        <w:rPr>
          <w:rFonts w:ascii="宋体" w:hAnsi="宋体" w:cs="仿宋"/>
          <w:sz w:val="24"/>
          <w:lang w:eastAsia="zh-TW"/>
        </w:rPr>
      </w:r>
      <w:r/>
    </w:p>
    <w:p>
      <w:pPr>
        <w:ind w:firstLine="3600"/>
        <w:jc w:val="left"/>
        <w:spacing w:line="400" w:lineRule="exact"/>
        <w:rPr>
          <w:rFonts w:ascii="黑体" w:eastAsia="黑体"/>
          <w:sz w:val="28"/>
          <w:szCs w:val="28"/>
        </w:rPr>
        <w:outlineLvl w:val="1"/>
      </w:pPr>
      <w:r>
        <w:rPr>
          <w:rFonts w:hint="eastAsia" w:ascii="宋体" w:hAnsi="宋体"/>
          <w:bCs/>
          <w:sz w:val="24"/>
        </w:rPr>
        <w:t xml:space="preserve">日期：     年    月    日</w:t>
      </w:r>
      <w:r/>
    </w:p>
    <w:p>
      <w:pPr>
        <w:ind w:left="1680" w:firstLine="480"/>
        <w:jc w:val="left"/>
        <w:rPr>
          <w:rFonts w:ascii="仿宋_GB2312" w:eastAsia="仿宋_GB2312" w:cs="仿宋_GB2312"/>
          <w:sz w:val="24"/>
        </w:rPr>
      </w:pPr>
      <w:r>
        <w:rPr>
          <w:rFonts w:ascii="仿宋_GB2312" w:eastAsia="仿宋_GB2312" w:cs="仿宋_GB2312"/>
          <w:sz w:val="24"/>
        </w:rPr>
      </w:r>
      <w:r/>
    </w:p>
    <w:p>
      <w:pPr>
        <w:ind w:left="1680" w:firstLine="480"/>
        <w:jc w:val="left"/>
        <w:rPr>
          <w:rFonts w:ascii="仿宋_GB2312" w:eastAsia="仿宋_GB2312" w:cs="仿宋_GB2312"/>
          <w:sz w:val="24"/>
        </w:rPr>
      </w:pPr>
      <w:r>
        <w:rPr>
          <w:rFonts w:ascii="仿宋_GB2312" w:eastAsia="仿宋_GB2312" w:cs="仿宋_GB2312"/>
          <w:sz w:val="24"/>
        </w:rPr>
      </w:r>
      <w:r/>
    </w:p>
    <w:p>
      <w:pPr>
        <w:ind w:firstLine="360"/>
        <w:jc w:val="left"/>
        <w:spacing w:line="360" w:lineRule="exact"/>
        <w:rPr>
          <w:rFonts w:ascii="宋体" w:hAnsi="宋体" w:cs="仿宋_GB2312"/>
          <w:sz w:val="24"/>
        </w:rPr>
      </w:pPr>
      <w:r>
        <w:rPr>
          <w:rFonts w:hint="eastAsia" w:ascii="宋体" w:hAnsi="宋体" w:cs="仿宋_GB2312"/>
          <w:sz w:val="18"/>
          <w:szCs w:val="18"/>
        </w:rPr>
        <w:t xml:space="preserve">注：</w:t>
      </w:r>
      <w:r>
        <w:rPr>
          <w:rFonts w:ascii="宋体" w:hAnsi="宋体" w:cs="仿宋_GB2312"/>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584"/>
        <w:spacing w:line="400" w:lineRule="exact"/>
        <w:rPr>
          <w:rFonts w:ascii="黑体" w:hAnsi="黑体" w:eastAsia="黑体"/>
          <w:sz w:val="28"/>
          <w:szCs w:val="28"/>
        </w:rPr>
        <w:outlineLvl w:val="1"/>
      </w:pPr>
      <w:r>
        <w:rPr>
          <w:rFonts w:ascii="黑体" w:hAnsi="黑体" w:eastAsia="黑体"/>
          <w:sz w:val="28"/>
          <w:szCs w:val="28"/>
        </w:rPr>
      </w:r>
      <w:r/>
    </w:p>
    <w:p>
      <w:pPr>
        <w:ind w:firstLine="584"/>
        <w:jc w:val="center"/>
        <w:spacing w:line="400" w:lineRule="exact"/>
        <w:rPr>
          <w:rFonts w:ascii="宋体" w:hAnsi="宋体"/>
          <w:sz w:val="28"/>
          <w:szCs w:val="28"/>
        </w:rPr>
        <w:sectPr>
          <w:footnotePr/>
          <w:endnotePr/>
          <w:type w:val="nextPage"/>
          <w:pgSz w:w="11906" w:h="16838" w:orient="portrait"/>
          <w:pgMar w:top="1247" w:right="1247" w:bottom="1247" w:left="1247" w:header="680" w:footer="992" w:gutter="0"/>
          <w:cols w:num="1" w:sep="0" w:space="1701" w:equalWidth="1"/>
          <w:docGrid w:linePitch="360"/>
        </w:sectPr>
      </w:pPr>
      <w:r>
        <w:rPr>
          <w:rFonts w:ascii="宋体" w:hAnsi="宋体"/>
          <w:sz w:val="28"/>
          <w:szCs w:val="28"/>
        </w:rPr>
      </w:r>
      <w:r/>
    </w:p>
    <w:p>
      <w:pPr>
        <w:ind w:firstLine="560"/>
        <w:jc w:val="center"/>
        <w:spacing w:line="400" w:lineRule="exact"/>
        <w:rPr>
          <w:rFonts w:ascii="黑体" w:hAnsi="黑体" w:eastAsia="黑体"/>
          <w:sz w:val="28"/>
          <w:szCs w:val="28"/>
        </w:rPr>
      </w:pPr>
      <w:r>
        <w:rPr>
          <w:rFonts w:hint="eastAsia" w:ascii="黑体" w:hAnsi="黑体" w:eastAsia="黑体"/>
          <w:sz w:val="28"/>
          <w:szCs w:val="28"/>
        </w:rPr>
        <w:t xml:space="preserve">残疾人福利性单位声明函</w:t>
      </w:r>
      <w:r/>
    </w:p>
    <w:p>
      <w:pPr>
        <w:ind w:firstLine="482"/>
        <w:jc w:val="center"/>
        <w:spacing w:line="400" w:lineRule="exact"/>
        <w:rPr>
          <w:rFonts w:ascii="仿宋" w:hAnsi="仿宋" w:eastAsia="仿宋"/>
          <w:b/>
          <w:bCs/>
          <w:sz w:val="24"/>
        </w:rPr>
      </w:pPr>
      <w:r>
        <w:rPr>
          <w:rFonts w:hint="eastAsia" w:ascii="仿宋" w:hAnsi="仿宋" w:eastAsia="仿宋"/>
          <w:b/>
          <w:bCs/>
          <w:sz w:val="24"/>
        </w:rPr>
        <w:t xml:space="preserve">（非残疾人福利性单位无需填写提供）</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w:t>
      </w:r>
      <w:r>
        <w:rPr>
          <w:rFonts w:hint="eastAsia" w:ascii="宋体" w:hAnsi="宋体"/>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ascii="宋体" w:hAnsi="宋体"/>
          <w:sz w:val="24"/>
        </w:rPr>
      </w:pPr>
      <w:r>
        <w:rPr>
          <w:rFonts w:ascii="宋体" w:hAnsi="宋体"/>
          <w:sz w:val="24"/>
        </w:rPr>
      </w:r>
      <w:r/>
    </w:p>
    <w:p>
      <w:pPr>
        <w:ind w:firstLine="560"/>
        <w:jc w:val="center"/>
        <w:spacing w:line="400" w:lineRule="exact"/>
        <w:rPr>
          <w:rFonts w:ascii="宋体" w:hAnsi="宋体"/>
          <w:sz w:val="28"/>
          <w:szCs w:val="28"/>
        </w:rPr>
      </w:pPr>
      <w:r>
        <w:rPr>
          <w:rFonts w:ascii="宋体" w:hAnsi="宋体"/>
          <w:sz w:val="28"/>
          <w:szCs w:val="28"/>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bCs/>
          <w:sz w:val="24"/>
        </w:rPr>
      </w:pPr>
      <w:r>
        <w:rPr>
          <w:rFonts w:hint="eastAsia" w:ascii="宋体" w:hAnsi="宋体"/>
          <w:bCs/>
          <w:sz w:val="24"/>
        </w:rPr>
        <w:t xml:space="preserve">日期：     年    月    日</w:t>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jc w:val="center"/>
        <w:spacing w:line="360" w:lineRule="auto"/>
        <w:rPr>
          <w:rFonts w:ascii="宋体" w:hAnsi="宋体" w:cs="宋体"/>
          <w:sz w:val="28"/>
          <w:szCs w:val="28"/>
        </w:rPr>
      </w:pPr>
      <w:r>
        <w:rPr>
          <w:rFonts w:hint="eastAsia" w:ascii="宋体" w:hAnsi="宋体" w:cs="宋体"/>
          <w:sz w:val="28"/>
          <w:szCs w:val="28"/>
        </w:rPr>
        <w:t xml:space="preserve">十、符合条件</w:t>
      </w:r>
      <w:r>
        <w:rPr>
          <w:rFonts w:hint="eastAsia" w:ascii="宋体" w:hAnsi="宋体" w:cs="宋体"/>
          <w:sz w:val="28"/>
          <w:szCs w:val="28"/>
          <w:lang w:val="zh-CN"/>
        </w:rPr>
        <w:t xml:space="preserve">需要提供的证明文件</w:t>
      </w:r>
      <w:r/>
    </w:p>
    <w:p>
      <w:pPr>
        <w:spacing w:line="360" w:lineRule="auto"/>
        <w:rPr>
          <w:rFonts w:ascii="宋体" w:hAnsi="宋体" w:cs="宋体"/>
          <w:sz w:val="24"/>
        </w:rPr>
      </w:pPr>
      <w:r>
        <w:rPr>
          <w:rFonts w:hint="eastAsia" w:ascii="宋体" w:hAnsi="宋体" w:cs="宋体"/>
          <w:sz w:val="24"/>
        </w:rPr>
        <w:t xml:space="preserve">1、报价要求：提供投标文件格式部分——开标一览表及报价明细表</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2、商务要求：</w:t>
      </w:r>
      <w:r/>
    </w:p>
    <w:p>
      <w:pPr>
        <w:ind w:firstLine="480"/>
        <w:spacing w:line="360" w:lineRule="auto"/>
        <w:rPr>
          <w:rFonts w:ascii="宋体" w:hAnsi="宋体" w:cs="宋体"/>
          <w:sz w:val="24"/>
        </w:rPr>
      </w:pPr>
      <w:r>
        <w:rPr>
          <w:rFonts w:hint="eastAsia" w:ascii="宋体" w:hAnsi="宋体" w:cs="宋体"/>
          <w:sz w:val="24"/>
        </w:rPr>
        <w:t xml:space="preserve">2.1提供投标文件格式部分——商务要求响应及偏离表</w:t>
      </w:r>
      <w:r/>
    </w:p>
    <w:p>
      <w:pPr>
        <w:ind w:firstLine="480"/>
        <w:spacing w:line="360" w:lineRule="auto"/>
        <w:rPr>
          <w:rFonts w:ascii="宋体" w:hAnsi="宋体" w:cs="宋体"/>
          <w:sz w:val="24"/>
        </w:rPr>
      </w:pPr>
      <w:r>
        <w:rPr>
          <w:rFonts w:hint="eastAsia" w:ascii="宋体" w:hAnsi="宋体" w:cs="宋体"/>
          <w:sz w:val="24"/>
        </w:rPr>
        <w:t xml:space="preserve">2.2提供投标文件格式部分——八、主要人员配置表及其附件</w:t>
      </w:r>
      <w:r/>
    </w:p>
    <w:p>
      <w:pPr>
        <w:ind w:firstLine="480"/>
        <w:spacing w:line="360" w:lineRule="auto"/>
        <w:rPr>
          <w:rFonts w:ascii="宋体" w:hAnsi="宋体" w:cs="宋体"/>
          <w:sz w:val="24"/>
          <w:highlight w:val="yellow"/>
        </w:rPr>
      </w:pPr>
      <w:r>
        <w:rPr>
          <w:rFonts w:hint="eastAsia" w:ascii="宋体" w:hAnsi="宋体" w:cs="宋体"/>
          <w:sz w:val="24"/>
          <w:highlight w:val="none"/>
        </w:rPr>
        <w:t xml:space="preserve">2.3江阴市以外企业参与本项目投标时，应承诺一旦中标，在合同签订七个工作日内，在江阴设置办公场所。承诺书格式自拟，加盖公章制作进入投标文件。</w:t>
      </w:r>
      <w:r/>
    </w:p>
    <w:p>
      <w:pPr>
        <w:pStyle w:val="1158"/>
        <w:ind w:left="0"/>
        <w:rPr>
          <w:rFonts w:ascii="宋体" w:hAnsi="宋体" w:cs="宋体"/>
        </w:rPr>
      </w:pPr>
      <w:r>
        <w:rPr>
          <w:rFonts w:ascii="宋体" w:hAnsi="宋体" w:cs="宋体"/>
        </w:rPr>
      </w:r>
      <w:r/>
    </w:p>
    <w:p>
      <w:pPr>
        <w:spacing w:line="360" w:lineRule="auto"/>
        <w:rPr>
          <w:rFonts w:ascii="宋体" w:hAnsi="宋体" w:cs="宋体"/>
          <w:sz w:val="24"/>
        </w:rPr>
      </w:pPr>
      <w:r>
        <w:rPr>
          <w:rFonts w:hint="eastAsia" w:ascii="宋体" w:hAnsi="宋体" w:cs="宋体"/>
          <w:sz w:val="24"/>
        </w:rPr>
        <w:t xml:space="preserve">3、技术要求：提供投标文件格式部分——技术要求响应及偏离表</w:t>
      </w:r>
      <w:r/>
    </w:p>
    <w:p>
      <w:pPr>
        <w:rPr>
          <w:rFonts w:ascii="宋体" w:hAnsi="宋体" w:cs="宋体"/>
        </w:rPr>
      </w:pPr>
      <w:r>
        <w:rPr>
          <w:rFonts w:ascii="宋体" w:hAnsi="宋体" w:cs="宋体"/>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905"/>
        <w:rPr>
          <w:rFonts w:ascii="宋体" w:hAnsi="宋体"/>
          <w:bCs/>
          <w:sz w:val="24"/>
        </w:rPr>
      </w:pPr>
      <w:r>
        <w:rPr>
          <w:rFonts w:ascii="宋体" w:hAnsi="宋体"/>
          <w:bCs/>
          <w:sz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spacing w:line="360" w:lineRule="auto"/>
        <w:rPr>
          <w:rFonts w:ascii="宋体" w:hAnsi="宋体" w:cs="宋体"/>
          <w:sz w:val="28"/>
          <w:szCs w:val="28"/>
        </w:rPr>
      </w:pPr>
      <w:r>
        <w:rPr>
          <w:rFonts w:hint="eastAsia" w:ascii="宋体" w:hAnsi="宋体" w:cs="宋体"/>
          <w:sz w:val="28"/>
          <w:szCs w:val="28"/>
        </w:rPr>
        <w:t xml:space="preserve">十一、投标人认为需要提供的其他证明文件(如有)</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r/>
      <w:r/>
    </w:p>
    <w:sectPr>
      <w:headerReference w:type="default" r:id="rId11"/>
      <w:footerReference w:type="default" r:id="rId17"/>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imSun">
    <w:panose1 w:val="02010600030101010101"/>
  </w:font>
  <w:font w:name="Symbol">
    <w:panose1 w:val="05050102010706020507"/>
  </w:font>
  <w:font w:name="Wingdings">
    <w:panose1 w:val="05000000000000000000"/>
  </w:font>
  <w:font w:name="Courier New">
    <w:panose1 w:val="02070309020205020404"/>
  </w:font>
  <w:font w:name="黑体....">
    <w:panose1 w:val="02010609060101010101"/>
  </w:font>
  <w:font w:name="Batang">
    <w:panose1 w:val="02010600040101010101"/>
  </w:font>
  <w:font w:name="Calibri">
    <w:panose1 w:val="020F0502020204030204"/>
  </w:font>
  <w:font w:name="ヒラギノ角ゴ Pro W3">
    <w:panose1 w:val="020B0503020202020204"/>
  </w:font>
  <w:font w:name="楷体">
    <w:panose1 w:val="02010609060101010101"/>
  </w:font>
  <w:font w:name="仿宋">
    <w:panose1 w:val="02010609060101010101"/>
  </w:font>
  <w:font w:name="等线 Light">
    <w:panose1 w:val="02010600030101010101"/>
  </w:font>
  <w:font w:name="黑体">
    <w:panose1 w:val="02010609060101010101"/>
  </w:font>
  <w:font w:name="华文中宋">
    <w:panose1 w:val="02010600040101010101"/>
  </w:font>
  <w:font w:name="仿宋_GB2312">
    <w:panose1 w:val="02010609060101010101"/>
  </w:font>
  <w:font w:name="DFKai-SB">
    <w:panose1 w:val="03050502040202030202"/>
  </w:font>
  <w:font w:name="金梅簡體中黑字形">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 w:name="H Yb 1gj">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tabs>
                              <w:tab w:val="clear" w:pos="4153" w:leader="none"/>
                              <w:tab w:val="clear" w:pos="8306" w:leader="none"/>
                            </w:tabs>
                            <w:rPr>
                              <w:rStyle w:val="1105"/>
                            </w:rPr>
                          </w:pPr>
                          <w:r>
                            <w:fldChar w:fldCharType="begin"/>
                          </w:r>
                          <w:r>
                            <w:rPr>
                              <w:rStyle w:val="1105"/>
                            </w:rPr>
                            <w:instrText xml:space="preserve">PAGE  </w:instrText>
                          </w:r>
                          <w:r>
                            <w:fldChar w:fldCharType="separate"/>
                          </w:r>
                          <w:r>
                            <w:rPr>
                              <w:rStyle w:val="1105"/>
                            </w:rPr>
                            <w:t xml:space="preserve">- 23 -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tabs>
                        <w:tab w:val="clear" w:pos="4153" w:leader="none"/>
                        <w:tab w:val="clear" w:pos="8306" w:leader="none"/>
                      </w:tabs>
                      <w:rPr>
                        <w:rStyle w:val="1105"/>
                      </w:rPr>
                    </w:pPr>
                    <w:r>
                      <w:fldChar w:fldCharType="begin"/>
                    </w:r>
                    <w:r>
                      <w:rPr>
                        <w:rStyle w:val="1105"/>
                      </w:rPr>
                      <w:instrText xml:space="preserve">PAGE  </w:instrText>
                    </w:r>
                    <w:r>
                      <w:fldChar w:fldCharType="separate"/>
                    </w:r>
                    <w:r>
                      <w:rPr>
                        <w:rStyle w:val="1105"/>
                      </w:rPr>
                      <w:t xml:space="preserve">- 23 -</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105"/>
      </w:rPr>
      <w:framePr w:wrap="around" w:vAnchor="text" w:hAnchor="margin" w:xAlign="center" w:y="1"/>
    </w:pPr>
    <w:r>
      <w:fldChar w:fldCharType="begin"/>
    </w:r>
    <w:r>
      <w:rPr>
        <w:rStyle w:val="1105"/>
      </w:rPr>
      <w:instrText xml:space="preserve">PAGE  </w:instrText>
    </w:r>
    <w:r>
      <w:fldChar w:fldCharType="end"/>
    </w:r>
    <w:r/>
  </w:p>
  <w:p>
    <w:pPr>
      <w:pStyle w:val="109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tabs>
                              <w:tab w:val="clear" w:pos="4153" w:leader="none"/>
                              <w:tab w:val="clear" w:pos="8306" w:leader="none"/>
                            </w:tabs>
                            <w:rPr>
                              <w:rStyle w:val="1105"/>
                            </w:rPr>
                          </w:pPr>
                          <w:r>
                            <w:fldChar w:fldCharType="begin"/>
                          </w:r>
                          <w:r>
                            <w:rPr>
                              <w:rStyle w:val="1105"/>
                            </w:rPr>
                            <w:instrText xml:space="preserve">PAGE  </w:instrText>
                          </w:r>
                          <w:r>
                            <w:fldChar w:fldCharType="separate"/>
                          </w:r>
                          <w:r>
                            <w:rPr>
                              <w:rStyle w:val="1105"/>
                            </w:rPr>
                            <w:t xml:space="preserve">- 23 -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tabs>
                        <w:tab w:val="clear" w:pos="4153" w:leader="none"/>
                        <w:tab w:val="clear" w:pos="8306" w:leader="none"/>
                      </w:tabs>
                      <w:rPr>
                        <w:rStyle w:val="1105"/>
                      </w:rPr>
                    </w:pPr>
                    <w:r>
                      <w:fldChar w:fldCharType="begin"/>
                    </w:r>
                    <w:r>
                      <w:rPr>
                        <w:rStyle w:val="1105"/>
                      </w:rPr>
                      <w:instrText xml:space="preserve">PAGE  </w:instrText>
                    </w:r>
                    <w:r>
                      <w:fldChar w:fldCharType="separate"/>
                    </w:r>
                    <w:r>
                      <w:rPr>
                        <w:rStyle w:val="1105"/>
                      </w:rPr>
                      <w:t xml:space="preserve">- 23 -</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tabs>
                              <w:tab w:val="clear" w:pos="4153" w:leader="none"/>
                              <w:tab w:val="clear" w:pos="8306" w:leader="none"/>
                            </w:tabs>
                            <w:rPr>
                              <w:rStyle w:val="1105"/>
                            </w:rPr>
                          </w:pPr>
                          <w:r>
                            <w:fldChar w:fldCharType="begin"/>
                          </w:r>
                          <w:r>
                            <w:rPr>
                              <w:rStyle w:val="1105"/>
                            </w:rPr>
                            <w:instrText xml:space="preserve">PAGE  </w:instrText>
                          </w:r>
                          <w:r>
                            <w:fldChar w:fldCharType="separate"/>
                          </w:r>
                          <w:r>
                            <w:rPr>
                              <w:rStyle w:val="1105"/>
                            </w:rPr>
                            <w:t xml:space="preserve">- 23 -</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tabs>
                        <w:tab w:val="clear" w:pos="4153" w:leader="none"/>
                        <w:tab w:val="clear" w:pos="8306" w:leader="none"/>
                      </w:tabs>
                      <w:rPr>
                        <w:rStyle w:val="1105"/>
                      </w:rPr>
                    </w:pPr>
                    <w:r>
                      <w:fldChar w:fldCharType="begin"/>
                    </w:r>
                    <w:r>
                      <w:rPr>
                        <w:rStyle w:val="1105"/>
                      </w:rPr>
                      <w:instrText xml:space="preserve">PAGE  </w:instrText>
                    </w:r>
                    <w:r>
                      <w:fldChar w:fldCharType="separate"/>
                    </w:r>
                    <w:r>
                      <w:rPr>
                        <w:rStyle w:val="1105"/>
                      </w:rPr>
                      <w:t xml:space="preserve">- 23 -</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96"/>
                            <w:jc w:val="center"/>
                            <w:tabs>
                              <w:tab w:val="clear" w:pos="4153" w:leader="none"/>
                              <w:tab w:val="clear" w:pos="8306" w:leader="none"/>
                            </w:tabs>
                          </w:pPr>
                          <w:r>
                            <w:fldChar w:fldCharType="begin"/>
                          </w:r>
                          <w:r>
                            <w:rPr>
                              <w:rStyle w:val="1105"/>
                            </w:rPr>
                            <w:instrText xml:space="preserve"> PAGE </w:instrText>
                          </w:r>
                          <w:r>
                            <w:fldChar w:fldCharType="separate"/>
                          </w:r>
                          <w:r>
                            <w:rPr>
                              <w:rStyle w:val="1105"/>
                            </w:rPr>
                            <w:t xml:space="preserve">39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96"/>
                      <w:jc w:val="center"/>
                      <w:tabs>
                        <w:tab w:val="clear" w:pos="4153" w:leader="none"/>
                        <w:tab w:val="clear" w:pos="8306" w:leader="none"/>
                      </w:tabs>
                    </w:pPr>
                    <w:r>
                      <w:fldChar w:fldCharType="begin"/>
                    </w:r>
                    <w:r>
                      <w:rPr>
                        <w:rStyle w:val="1105"/>
                      </w:rPr>
                      <w:instrText xml:space="preserve"> PAGE </w:instrText>
                    </w:r>
                    <w:r>
                      <w:fldChar w:fldCharType="separate"/>
                    </w:r>
                    <w:r>
                      <w:rPr>
                        <w:rStyle w:val="1105"/>
                      </w:rPr>
                      <w:t xml:space="preserve">39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sz w:val="15"/>
        <w:szCs w:val="15"/>
      </w:rPr>
      <w:pBdr>
        <w:bottom w:val="single" w:color="auto" w:sz="4" w:space="0"/>
      </w:pBdr>
    </w:pPr>
    <w:r>
      <w:rPr>
        <w:rFonts w:hint="eastAsia" w:ascii="宋体" w:hAnsi="宋体"/>
        <w:bCs/>
        <w:sz w:val="15"/>
        <w:szCs w:val="15"/>
      </w:rPr>
      <w:t xml:space="preserve">南闸街道工业园区规划编制采购项目</w:t>
    </w:r>
    <w:r>
      <w:rPr>
        <w:rFonts w:hint="eastAsia" w:ascii="宋体" w:hAnsi="宋体"/>
        <w:sz w:val="16"/>
        <w:szCs w:val="16"/>
      </w:rPr>
      <w:t xml:space="preserve">                                                       </w:t>
    </w:r>
    <w:r>
      <w:rPr>
        <w:rFonts w:hint="eastAsia" w:ascii="宋体" w:hAnsi="宋体" w:cs="宋体"/>
        <w:bCs/>
        <w:sz w:val="15"/>
        <w:szCs w:val="15"/>
      </w:rPr>
      <w:t xml:space="preserve">永道工程咨询（江苏）有限公司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firstLine="360"/>
      <w:jc w:val="both"/>
      <w:rPr>
        <w:rFonts w:ascii="黑体" w:hAnsi="黑体" w:eastAsia="黑体"/>
        <w:bCs/>
        <w:szCs w:val="18"/>
      </w:rPr>
      <w:pBdr>
        <w:bottom w:val="none" w:color="auto" w:sz="0" w:space="1"/>
      </w:pBdr>
    </w:pPr>
    <w:r>
      <w:rPr>
        <w:rFonts w:ascii="黑体" w:hAnsi="黑体" w:eastAsia="黑体"/>
        <w:bCs/>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897"/>
    <w:link w:val="888"/>
    <w:uiPriority w:val="9"/>
    <w:rPr>
      <w:rFonts w:ascii="Arial" w:hAnsi="Arial" w:eastAsia="Arial" w:cs="Arial"/>
      <w:sz w:val="40"/>
      <w:szCs w:val="40"/>
    </w:rPr>
  </w:style>
  <w:style w:type="character" w:styleId="851">
    <w:name w:val="Heading 2 Char"/>
    <w:basedOn w:val="897"/>
    <w:link w:val="889"/>
    <w:uiPriority w:val="9"/>
    <w:rPr>
      <w:rFonts w:ascii="Arial" w:hAnsi="Arial" w:eastAsia="Arial" w:cs="Arial"/>
      <w:sz w:val="34"/>
    </w:rPr>
  </w:style>
  <w:style w:type="character" w:styleId="852">
    <w:name w:val="Heading 3 Char"/>
    <w:basedOn w:val="897"/>
    <w:link w:val="890"/>
    <w:uiPriority w:val="9"/>
    <w:rPr>
      <w:rFonts w:ascii="Arial" w:hAnsi="Arial" w:eastAsia="Arial" w:cs="Arial"/>
      <w:sz w:val="30"/>
      <w:szCs w:val="30"/>
    </w:rPr>
  </w:style>
  <w:style w:type="character" w:styleId="853">
    <w:name w:val="Heading 4 Char"/>
    <w:basedOn w:val="897"/>
    <w:link w:val="891"/>
    <w:uiPriority w:val="9"/>
    <w:rPr>
      <w:rFonts w:ascii="Arial" w:hAnsi="Arial" w:eastAsia="Arial" w:cs="Arial"/>
      <w:b/>
      <w:bCs/>
      <w:sz w:val="26"/>
      <w:szCs w:val="26"/>
    </w:rPr>
  </w:style>
  <w:style w:type="character" w:styleId="854">
    <w:name w:val="Heading 5 Char"/>
    <w:basedOn w:val="897"/>
    <w:link w:val="892"/>
    <w:uiPriority w:val="9"/>
    <w:rPr>
      <w:rFonts w:ascii="Arial" w:hAnsi="Arial" w:eastAsia="Arial" w:cs="Arial"/>
      <w:b/>
      <w:bCs/>
      <w:sz w:val="24"/>
      <w:szCs w:val="24"/>
    </w:rPr>
  </w:style>
  <w:style w:type="character" w:styleId="855">
    <w:name w:val="Heading 6 Char"/>
    <w:basedOn w:val="897"/>
    <w:link w:val="893"/>
    <w:uiPriority w:val="9"/>
    <w:rPr>
      <w:rFonts w:ascii="Arial" w:hAnsi="Arial" w:eastAsia="Arial" w:cs="Arial"/>
      <w:b/>
      <w:bCs/>
      <w:sz w:val="22"/>
      <w:szCs w:val="22"/>
    </w:rPr>
  </w:style>
  <w:style w:type="character" w:styleId="856">
    <w:name w:val="Heading 7 Char"/>
    <w:basedOn w:val="897"/>
    <w:link w:val="894"/>
    <w:uiPriority w:val="9"/>
    <w:rPr>
      <w:rFonts w:ascii="Arial" w:hAnsi="Arial" w:eastAsia="Arial" w:cs="Arial"/>
      <w:b/>
      <w:bCs/>
      <w:i/>
      <w:iCs/>
      <w:sz w:val="22"/>
      <w:szCs w:val="22"/>
    </w:rPr>
  </w:style>
  <w:style w:type="character" w:styleId="857">
    <w:name w:val="Heading 8 Char"/>
    <w:basedOn w:val="897"/>
    <w:link w:val="895"/>
    <w:uiPriority w:val="9"/>
    <w:rPr>
      <w:rFonts w:ascii="Arial" w:hAnsi="Arial" w:eastAsia="Arial" w:cs="Arial"/>
      <w:i/>
      <w:iCs/>
      <w:sz w:val="22"/>
      <w:szCs w:val="22"/>
    </w:rPr>
  </w:style>
  <w:style w:type="character" w:styleId="858">
    <w:name w:val="Heading 9 Char"/>
    <w:basedOn w:val="897"/>
    <w:link w:val="896"/>
    <w:uiPriority w:val="9"/>
    <w:rPr>
      <w:rFonts w:ascii="Arial" w:hAnsi="Arial" w:eastAsia="Arial" w:cs="Arial"/>
      <w:i/>
      <w:iCs/>
      <w:sz w:val="21"/>
      <w:szCs w:val="21"/>
    </w:rPr>
  </w:style>
  <w:style w:type="character" w:styleId="859">
    <w:name w:val="Title Char"/>
    <w:basedOn w:val="897"/>
    <w:link w:val="921"/>
    <w:uiPriority w:val="10"/>
    <w:rPr>
      <w:sz w:val="48"/>
      <w:szCs w:val="48"/>
    </w:rPr>
  </w:style>
  <w:style w:type="character" w:styleId="860">
    <w:name w:val="Subtitle Char"/>
    <w:basedOn w:val="897"/>
    <w:link w:val="915"/>
    <w:uiPriority w:val="11"/>
    <w:rPr>
      <w:sz w:val="24"/>
      <w:szCs w:val="24"/>
    </w:rPr>
  </w:style>
  <w:style w:type="character" w:styleId="861">
    <w:name w:val="Quote Char"/>
    <w:link w:val="942"/>
    <w:uiPriority w:val="29"/>
    <w:rPr>
      <w:i/>
    </w:rPr>
  </w:style>
  <w:style w:type="character" w:styleId="862">
    <w:name w:val="Intense Quote Char"/>
    <w:link w:val="944"/>
    <w:uiPriority w:val="30"/>
    <w:rPr>
      <w:i/>
    </w:rPr>
  </w:style>
  <w:style w:type="character" w:styleId="863">
    <w:name w:val="Header Char"/>
    <w:basedOn w:val="897"/>
    <w:link w:val="912"/>
    <w:uiPriority w:val="99"/>
  </w:style>
  <w:style w:type="character" w:styleId="864">
    <w:name w:val="Caption Char"/>
    <w:basedOn w:val="900"/>
    <w:link w:val="911"/>
    <w:uiPriority w:val="99"/>
  </w:style>
  <w:style w:type="table" w:styleId="865">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4">
    <w:name w:val="Footnote Text Char"/>
    <w:link w:val="916"/>
    <w:uiPriority w:val="99"/>
    <w:rPr>
      <w:sz w:val="18"/>
    </w:rPr>
  </w:style>
  <w:style w:type="character" w:styleId="885">
    <w:name w:val="Endnote Text Char"/>
    <w:link w:val="909"/>
    <w:uiPriority w:val="99"/>
    <w:rPr>
      <w:sz w:val="20"/>
    </w:rPr>
  </w:style>
  <w:style w:type="paragraph" w:styleId="886">
    <w:name w:val="TOC Heading"/>
    <w:uiPriority w:val="39"/>
    <w:unhideWhenUsed/>
  </w:style>
  <w:style w:type="paragraph" w:styleId="8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8">
    <w:name w:val="Heading 1"/>
    <w:basedOn w:val="887"/>
    <w:next w:val="887"/>
    <w:link w:val="929"/>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link w:val="930"/>
    <w:uiPriority w:val="9"/>
    <w:unhideWhenUsed/>
    <w:qFormat/>
    <w:pPr>
      <w:keepLines/>
      <w:keepNext/>
      <w:spacing w:before="360" w:after="200"/>
      <w:outlineLvl w:val="1"/>
    </w:pPr>
    <w:rPr>
      <w:rFonts w:ascii="Arial" w:hAnsi="Arial" w:eastAsia="Arial" w:cs="Arial"/>
      <w:sz w:val="34"/>
    </w:rPr>
  </w:style>
  <w:style w:type="paragraph" w:styleId="890">
    <w:name w:val="Heading 3"/>
    <w:basedOn w:val="887"/>
    <w:next w:val="887"/>
    <w:link w:val="931"/>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link w:val="932"/>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link w:val="933"/>
    <w:uiPriority w:val="9"/>
    <w:unhideWhenUsed/>
    <w:qFormat/>
    <w:pPr>
      <w:keepLines/>
      <w:keepNext/>
      <w:spacing w:before="320" w:after="200"/>
      <w:outlineLvl w:val="4"/>
    </w:pPr>
    <w:rPr>
      <w:rFonts w:ascii="Arial" w:hAnsi="Arial" w:eastAsia="Arial" w:cs="Arial"/>
      <w:b/>
      <w:bCs/>
      <w:sz w:val="24"/>
    </w:rPr>
  </w:style>
  <w:style w:type="paragraph" w:styleId="893">
    <w:name w:val="Heading 6"/>
    <w:basedOn w:val="887"/>
    <w:next w:val="887"/>
    <w:link w:val="934"/>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935"/>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936"/>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937"/>
    <w:uiPriority w:val="9"/>
    <w:unhideWhenUsed/>
    <w:qFormat/>
    <w:pPr>
      <w:keepLines/>
      <w:keepNext/>
      <w:spacing w:before="320" w:after="200"/>
      <w:outlineLvl w:val="8"/>
    </w:pPr>
    <w:rPr>
      <w:rFonts w:ascii="Arial" w:hAnsi="Arial" w:eastAsia="Arial" w:cs="Arial"/>
      <w:i/>
      <w:iCs/>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toc 7"/>
    <w:basedOn w:val="887"/>
    <w:next w:val="887"/>
    <w:uiPriority w:val="39"/>
    <w:unhideWhenUsed/>
    <w:qFormat/>
    <w:pPr>
      <w:ind w:left="1701"/>
      <w:spacing w:after="57"/>
    </w:pPr>
  </w:style>
  <w:style w:type="paragraph" w:styleId="900">
    <w:name w:val="Caption"/>
    <w:basedOn w:val="887"/>
    <w:next w:val="8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1">
    <w:name w:val="annotation text"/>
    <w:basedOn w:val="887"/>
    <w:link w:val="1151"/>
    <w:uiPriority w:val="99"/>
    <w:semiHidden/>
    <w:unhideWhenUsed/>
    <w:qFormat/>
    <w:pPr>
      <w:jc w:val="left"/>
    </w:pPr>
  </w:style>
  <w:style w:type="paragraph" w:styleId="902">
    <w:name w:val="Body Text"/>
    <w:basedOn w:val="887"/>
    <w:uiPriority w:val="0"/>
    <w:qFormat/>
    <w:pPr>
      <w:spacing w:line="360" w:lineRule="auto"/>
    </w:pPr>
    <w:rPr>
      <w:rFonts w:ascii="楷体_GB2312" w:eastAsia="楷体_GB2312"/>
      <w:bCs/>
      <w:sz w:val="28"/>
    </w:rPr>
  </w:style>
  <w:style w:type="paragraph" w:styleId="903">
    <w:name w:val="Body Text Indent"/>
    <w:basedOn w:val="887"/>
    <w:next w:val="904"/>
    <w:uiPriority w:val="0"/>
    <w:qFormat/>
    <w:pPr>
      <w:ind w:firstLine="420"/>
    </w:pPr>
    <w:rPr>
      <w:rFonts w:ascii="宋体" w:hAnsi="宋体"/>
    </w:rPr>
  </w:style>
  <w:style w:type="paragraph" w:styleId="904">
    <w:name w:val="envelope return"/>
    <w:basedOn w:val="887"/>
    <w:uiPriority w:val="0"/>
    <w:qFormat/>
    <w:pPr>
      <w:jc w:val="left"/>
      <w:tabs>
        <w:tab w:val="left" w:pos="1630" w:leader="none"/>
      </w:tabs>
    </w:pPr>
    <w:rPr>
      <w:rFonts w:ascii="Arial" w:hAnsi="Arial" w:eastAsia="DFKai-SB" w:cs="Arial"/>
      <w:sz w:val="28"/>
      <w:lang w:eastAsia="zh-TW"/>
    </w:rPr>
  </w:style>
  <w:style w:type="paragraph" w:styleId="905">
    <w:name w:val="index 4"/>
    <w:basedOn w:val="887"/>
    <w:next w:val="887"/>
    <w:uiPriority w:val="99"/>
    <w:unhideWhenUsed/>
    <w:qFormat/>
    <w:pPr>
      <w:ind w:left="600"/>
    </w:pPr>
  </w:style>
  <w:style w:type="paragraph" w:styleId="906">
    <w:name w:val="toc 5"/>
    <w:basedOn w:val="887"/>
    <w:next w:val="887"/>
    <w:uiPriority w:val="39"/>
    <w:unhideWhenUsed/>
    <w:qFormat/>
    <w:pPr>
      <w:ind w:left="1134"/>
      <w:spacing w:after="57"/>
    </w:pPr>
  </w:style>
  <w:style w:type="paragraph" w:styleId="907">
    <w:name w:val="toc 3"/>
    <w:basedOn w:val="887"/>
    <w:next w:val="887"/>
    <w:uiPriority w:val="39"/>
    <w:unhideWhenUsed/>
    <w:qFormat/>
    <w:pPr>
      <w:ind w:left="567"/>
      <w:spacing w:after="57"/>
    </w:pPr>
  </w:style>
  <w:style w:type="paragraph" w:styleId="908">
    <w:name w:val="toc 8"/>
    <w:basedOn w:val="887"/>
    <w:next w:val="887"/>
    <w:uiPriority w:val="39"/>
    <w:unhideWhenUsed/>
    <w:qFormat/>
    <w:pPr>
      <w:ind w:left="1984"/>
      <w:spacing w:after="57"/>
    </w:pPr>
  </w:style>
  <w:style w:type="paragraph" w:styleId="909">
    <w:name w:val="endnote text"/>
    <w:basedOn w:val="887"/>
    <w:link w:val="1075"/>
    <w:uiPriority w:val="99"/>
    <w:semiHidden/>
    <w:unhideWhenUsed/>
    <w:qFormat/>
    <w:rPr>
      <w:sz w:val="20"/>
    </w:rPr>
  </w:style>
  <w:style w:type="paragraph" w:styleId="910">
    <w:name w:val="Balloon Text"/>
    <w:basedOn w:val="887"/>
    <w:link w:val="1153"/>
    <w:uiPriority w:val="99"/>
    <w:semiHidden/>
    <w:unhideWhenUsed/>
    <w:qFormat/>
    <w:rPr>
      <w:sz w:val="18"/>
      <w:szCs w:val="18"/>
    </w:rPr>
  </w:style>
  <w:style w:type="paragraph" w:styleId="911">
    <w:name w:val="Footer"/>
    <w:basedOn w:val="887"/>
    <w:link w:val="948"/>
    <w:uiPriority w:val="99"/>
    <w:unhideWhenUsed/>
    <w:qFormat/>
    <w:pPr>
      <w:tabs>
        <w:tab w:val="center" w:pos="7143" w:leader="none"/>
        <w:tab w:val="right" w:pos="14287" w:leader="none"/>
      </w:tabs>
    </w:pPr>
  </w:style>
  <w:style w:type="paragraph" w:styleId="912">
    <w:name w:val="Header"/>
    <w:basedOn w:val="887"/>
    <w:link w:val="946"/>
    <w:uiPriority w:val="99"/>
    <w:unhideWhenUsed/>
    <w:qFormat/>
    <w:pPr>
      <w:tabs>
        <w:tab w:val="center" w:pos="7143" w:leader="none"/>
        <w:tab w:val="right" w:pos="14287" w:leader="none"/>
      </w:tabs>
    </w:pPr>
  </w:style>
  <w:style w:type="paragraph" w:styleId="913">
    <w:name w:val="toc 1"/>
    <w:basedOn w:val="887"/>
    <w:next w:val="887"/>
    <w:uiPriority w:val="39"/>
    <w:unhideWhenUsed/>
    <w:qFormat/>
    <w:pPr>
      <w:spacing w:after="57"/>
    </w:pPr>
  </w:style>
  <w:style w:type="paragraph" w:styleId="914">
    <w:name w:val="toc 4"/>
    <w:basedOn w:val="887"/>
    <w:next w:val="887"/>
    <w:uiPriority w:val="39"/>
    <w:unhideWhenUsed/>
    <w:qFormat/>
    <w:pPr>
      <w:ind w:left="850"/>
      <w:spacing w:after="57"/>
    </w:pPr>
  </w:style>
  <w:style w:type="paragraph" w:styleId="915">
    <w:name w:val="Subtitle"/>
    <w:basedOn w:val="887"/>
    <w:next w:val="887"/>
    <w:link w:val="941"/>
    <w:uiPriority w:val="11"/>
    <w:qFormat/>
    <w:pPr>
      <w:spacing w:before="200" w:after="200"/>
    </w:pPr>
    <w:rPr>
      <w:sz w:val="24"/>
    </w:rPr>
  </w:style>
  <w:style w:type="paragraph" w:styleId="916">
    <w:name w:val="footnote text"/>
    <w:basedOn w:val="887"/>
    <w:link w:val="1074"/>
    <w:uiPriority w:val="99"/>
    <w:semiHidden/>
    <w:unhideWhenUsed/>
    <w:qFormat/>
    <w:pPr>
      <w:spacing w:after="40"/>
    </w:pPr>
    <w:rPr>
      <w:sz w:val="18"/>
    </w:rPr>
  </w:style>
  <w:style w:type="paragraph" w:styleId="917">
    <w:name w:val="toc 6"/>
    <w:basedOn w:val="887"/>
    <w:next w:val="887"/>
    <w:uiPriority w:val="39"/>
    <w:unhideWhenUsed/>
    <w:qFormat/>
    <w:pPr>
      <w:ind w:left="1417"/>
      <w:spacing w:after="57"/>
    </w:pPr>
  </w:style>
  <w:style w:type="paragraph" w:styleId="918">
    <w:name w:val="table of figures"/>
    <w:basedOn w:val="887"/>
    <w:next w:val="887"/>
    <w:uiPriority w:val="99"/>
    <w:unhideWhenUsed/>
    <w:qFormat/>
  </w:style>
  <w:style w:type="paragraph" w:styleId="919">
    <w:name w:val="toc 2"/>
    <w:basedOn w:val="887"/>
    <w:next w:val="887"/>
    <w:uiPriority w:val="39"/>
    <w:unhideWhenUsed/>
    <w:qFormat/>
    <w:pPr>
      <w:ind w:left="283"/>
      <w:spacing w:after="57"/>
    </w:pPr>
  </w:style>
  <w:style w:type="paragraph" w:styleId="920">
    <w:name w:val="toc 9"/>
    <w:basedOn w:val="887"/>
    <w:next w:val="887"/>
    <w:uiPriority w:val="39"/>
    <w:unhideWhenUsed/>
    <w:qFormat/>
    <w:pPr>
      <w:ind w:left="2268"/>
      <w:spacing w:after="57"/>
    </w:pPr>
  </w:style>
  <w:style w:type="paragraph" w:styleId="921">
    <w:name w:val="Title"/>
    <w:basedOn w:val="887"/>
    <w:next w:val="887"/>
    <w:link w:val="940"/>
    <w:uiPriority w:val="10"/>
    <w:qFormat/>
    <w:pPr>
      <w:contextualSpacing/>
      <w:spacing w:before="300" w:after="200"/>
    </w:pPr>
    <w:rPr>
      <w:sz w:val="48"/>
      <w:szCs w:val="48"/>
    </w:rPr>
  </w:style>
  <w:style w:type="paragraph" w:styleId="922">
    <w:name w:val="annotation subject"/>
    <w:basedOn w:val="901"/>
    <w:next w:val="901"/>
    <w:link w:val="1152"/>
    <w:uiPriority w:val="99"/>
    <w:semiHidden/>
    <w:unhideWhenUsed/>
    <w:qFormat/>
    <w:rPr>
      <w:b/>
      <w:bCs/>
    </w:rPr>
  </w:style>
  <w:style w:type="paragraph" w:styleId="923">
    <w:name w:val="Body Text First Indent 2"/>
    <w:basedOn w:val="903"/>
    <w:uiPriority w:val="0"/>
    <w:qFormat/>
    <w:pPr>
      <w:ind w:left="420"/>
      <w:spacing w:after="120"/>
    </w:pPr>
  </w:style>
  <w:style w:type="table" w:styleId="9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endnote reference"/>
    <w:uiPriority w:val="99"/>
    <w:semiHidden/>
    <w:unhideWhenUsed/>
    <w:qFormat/>
    <w:rPr>
      <w:vertAlign w:val="superscript"/>
    </w:rPr>
  </w:style>
  <w:style w:type="character" w:styleId="926">
    <w:name w:val="Hyperlink"/>
    <w:uiPriority w:val="99"/>
    <w:unhideWhenUsed/>
    <w:qFormat/>
    <w:rPr>
      <w:color w:val="0000ff" w:themeColor="hyperlink"/>
      <w:u w:val="single"/>
      <w14:textFill>
        <w14:solidFill>
          <w14:schemeClr w14:val="hlink"/>
        </w14:solidFill>
      </w14:textFill>
    </w:rPr>
  </w:style>
  <w:style w:type="character" w:styleId="927">
    <w:name w:val="annotation reference"/>
    <w:basedOn w:val="897"/>
    <w:uiPriority w:val="99"/>
    <w:semiHidden/>
    <w:unhideWhenUsed/>
    <w:qFormat/>
    <w:rPr>
      <w:sz w:val="21"/>
      <w:szCs w:val="21"/>
    </w:rPr>
  </w:style>
  <w:style w:type="character" w:styleId="928">
    <w:name w:val="footnote reference"/>
    <w:uiPriority w:val="99"/>
    <w:unhideWhenUsed/>
    <w:qFormat/>
    <w:rPr>
      <w:vertAlign w:val="superscript"/>
    </w:rPr>
  </w:style>
  <w:style w:type="character" w:styleId="929" w:customStyle="1">
    <w:name w:val="标题 1 字符"/>
    <w:link w:val="888"/>
    <w:uiPriority w:val="9"/>
    <w:qFormat/>
    <w:rPr>
      <w:rFonts w:ascii="Arial" w:hAnsi="Arial" w:eastAsia="Arial" w:cs="Arial"/>
      <w:sz w:val="40"/>
      <w:szCs w:val="40"/>
    </w:rPr>
  </w:style>
  <w:style w:type="character" w:styleId="930" w:customStyle="1">
    <w:name w:val="标题 2 字符"/>
    <w:link w:val="889"/>
    <w:uiPriority w:val="9"/>
    <w:qFormat/>
    <w:rPr>
      <w:rFonts w:ascii="Arial" w:hAnsi="Arial" w:eastAsia="Arial" w:cs="Arial"/>
      <w:sz w:val="34"/>
    </w:rPr>
  </w:style>
  <w:style w:type="character" w:styleId="931" w:customStyle="1">
    <w:name w:val="标题 3 字符"/>
    <w:link w:val="890"/>
    <w:uiPriority w:val="9"/>
    <w:qFormat/>
    <w:rPr>
      <w:rFonts w:ascii="Arial" w:hAnsi="Arial" w:eastAsia="Arial" w:cs="Arial"/>
      <w:sz w:val="30"/>
      <w:szCs w:val="30"/>
    </w:rPr>
  </w:style>
  <w:style w:type="character" w:styleId="932" w:customStyle="1">
    <w:name w:val="标题 4 字符"/>
    <w:link w:val="891"/>
    <w:uiPriority w:val="9"/>
    <w:qFormat/>
    <w:rPr>
      <w:rFonts w:ascii="Arial" w:hAnsi="Arial" w:eastAsia="Arial" w:cs="Arial"/>
      <w:b/>
      <w:bCs/>
      <w:sz w:val="26"/>
      <w:szCs w:val="26"/>
    </w:rPr>
  </w:style>
  <w:style w:type="character" w:styleId="933" w:customStyle="1">
    <w:name w:val="标题 5 字符"/>
    <w:link w:val="892"/>
    <w:uiPriority w:val="9"/>
    <w:qFormat/>
    <w:rPr>
      <w:rFonts w:ascii="Arial" w:hAnsi="Arial" w:eastAsia="Arial" w:cs="Arial"/>
      <w:b/>
      <w:bCs/>
      <w:sz w:val="24"/>
      <w:szCs w:val="24"/>
    </w:rPr>
  </w:style>
  <w:style w:type="character" w:styleId="934" w:customStyle="1">
    <w:name w:val="标题 6 字符"/>
    <w:link w:val="893"/>
    <w:uiPriority w:val="9"/>
    <w:qFormat/>
    <w:rPr>
      <w:rFonts w:ascii="Arial" w:hAnsi="Arial" w:eastAsia="Arial" w:cs="Arial"/>
      <w:b/>
      <w:bCs/>
      <w:sz w:val="22"/>
      <w:szCs w:val="22"/>
    </w:rPr>
  </w:style>
  <w:style w:type="character" w:styleId="935" w:customStyle="1">
    <w:name w:val="标题 7 字符"/>
    <w:link w:val="894"/>
    <w:uiPriority w:val="9"/>
    <w:qFormat/>
    <w:rPr>
      <w:rFonts w:ascii="Arial" w:hAnsi="Arial" w:eastAsia="Arial" w:cs="Arial"/>
      <w:b/>
      <w:bCs/>
      <w:i/>
      <w:iCs/>
      <w:sz w:val="22"/>
      <w:szCs w:val="22"/>
    </w:rPr>
  </w:style>
  <w:style w:type="character" w:styleId="936" w:customStyle="1">
    <w:name w:val="标题 8 字符"/>
    <w:link w:val="895"/>
    <w:uiPriority w:val="9"/>
    <w:qFormat/>
    <w:rPr>
      <w:rFonts w:ascii="Arial" w:hAnsi="Arial" w:eastAsia="Arial" w:cs="Arial"/>
      <w:i/>
      <w:iCs/>
      <w:sz w:val="22"/>
      <w:szCs w:val="22"/>
    </w:rPr>
  </w:style>
  <w:style w:type="character" w:styleId="937" w:customStyle="1">
    <w:name w:val="标题 9 字符"/>
    <w:link w:val="896"/>
    <w:uiPriority w:val="9"/>
    <w:qFormat/>
    <w:rPr>
      <w:rFonts w:ascii="Arial" w:hAnsi="Arial" w:eastAsia="Arial" w:cs="Arial"/>
      <w:i/>
      <w:iCs/>
      <w:sz w:val="21"/>
      <w:szCs w:val="21"/>
    </w:rPr>
  </w:style>
  <w:style w:type="paragraph" w:styleId="938">
    <w:name w:val="List Paragraph"/>
    <w:basedOn w:val="887"/>
    <w:uiPriority w:val="34"/>
    <w:qFormat/>
    <w:pPr>
      <w:contextualSpacing/>
      <w:ind w:left="720"/>
    </w:pPr>
  </w:style>
  <w:style w:type="paragraph" w:styleId="939">
    <w:name w:val="No Spacing"/>
    <w:uiPriority w:val="1"/>
    <w:qFormat/>
    <w:rPr>
      <w:rFonts w:ascii="Times New Roman" w:hAnsi="Times New Roman" w:eastAsia="宋体" w:cs="Times New Roman"/>
      <w:lang w:val="en-US" w:eastAsia="zh-CN" w:bidi="ar-SA"/>
    </w:rPr>
  </w:style>
  <w:style w:type="character" w:styleId="940" w:customStyle="1">
    <w:name w:val="标题 字符"/>
    <w:link w:val="921"/>
    <w:uiPriority w:val="10"/>
    <w:qFormat/>
    <w:rPr>
      <w:sz w:val="48"/>
      <w:szCs w:val="48"/>
    </w:rPr>
  </w:style>
  <w:style w:type="character" w:styleId="941" w:customStyle="1">
    <w:name w:val="副标题 字符"/>
    <w:link w:val="915"/>
    <w:uiPriority w:val="11"/>
    <w:qFormat/>
    <w:rPr>
      <w:sz w:val="24"/>
      <w:szCs w:val="24"/>
    </w:rPr>
  </w:style>
  <w:style w:type="paragraph" w:styleId="942">
    <w:name w:val="Quote"/>
    <w:basedOn w:val="887"/>
    <w:next w:val="887"/>
    <w:link w:val="943"/>
    <w:uiPriority w:val="29"/>
    <w:qFormat/>
    <w:pPr>
      <w:ind w:left="720" w:right="720"/>
    </w:pPr>
    <w:rPr>
      <w:i/>
    </w:rPr>
  </w:style>
  <w:style w:type="character" w:styleId="943" w:customStyle="1">
    <w:name w:val="引用 字符"/>
    <w:link w:val="942"/>
    <w:uiPriority w:val="29"/>
    <w:qFormat/>
    <w:rPr>
      <w:i/>
    </w:rPr>
  </w:style>
  <w:style w:type="paragraph" w:styleId="944">
    <w:name w:val="Intense Quote"/>
    <w:basedOn w:val="887"/>
    <w:next w:val="887"/>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字符"/>
    <w:link w:val="944"/>
    <w:uiPriority w:val="30"/>
    <w:qFormat/>
    <w:rPr>
      <w:i/>
    </w:rPr>
  </w:style>
  <w:style w:type="character" w:styleId="946" w:customStyle="1">
    <w:name w:val="页眉 字符"/>
    <w:link w:val="912"/>
    <w:uiPriority w:val="99"/>
    <w:qFormat/>
  </w:style>
  <w:style w:type="character" w:styleId="947" w:customStyle="1">
    <w:name w:val="Footer Char"/>
    <w:uiPriority w:val="99"/>
    <w:qFormat/>
  </w:style>
  <w:style w:type="character" w:styleId="948" w:customStyle="1">
    <w:name w:val="页脚 字符"/>
    <w:link w:val="911"/>
    <w:uiPriority w:val="99"/>
    <w:qFormat/>
  </w:style>
  <w:style w:type="table" w:styleId="9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4" w:customStyle="1">
    <w:name w:val="脚注文本 字符"/>
    <w:link w:val="916"/>
    <w:uiPriority w:val="99"/>
    <w:qFormat/>
    <w:rPr>
      <w:sz w:val="18"/>
    </w:rPr>
  </w:style>
  <w:style w:type="character" w:styleId="1075" w:customStyle="1">
    <w:name w:val="尾注文本 字符"/>
    <w:link w:val="909"/>
    <w:uiPriority w:val="99"/>
    <w:qFormat/>
    <w:rPr>
      <w:sz w:val="20"/>
    </w:rPr>
  </w:style>
  <w:style w:type="paragraph" w:styleId="1076" w:customStyle="1">
    <w:name w:val="TOC 标题1"/>
    <w:uiPriority w:val="39"/>
    <w:unhideWhenUsed/>
    <w:qFormat/>
    <w:rPr>
      <w:rFonts w:ascii="Times New Roman" w:hAnsi="Times New Roman" w:eastAsia="宋体" w:cs="Times New Roman"/>
      <w:lang w:val="en-US" w:eastAsia="zh-CN" w:bidi="ar-SA"/>
    </w:rPr>
  </w:style>
  <w:style w:type="paragraph" w:styleId="1077" w:customStyle="1">
    <w:name w:val="标题 11"/>
    <w:basedOn w:val="887"/>
    <w:next w:val="887"/>
    <w:uiPriority w:val="99"/>
    <w:qFormat/>
    <w:pPr>
      <w:keepNext/>
      <w:spacing w:line="312" w:lineRule="auto"/>
      <w:outlineLvl w:val="0"/>
    </w:pPr>
    <w:rPr>
      <w:rFonts w:ascii="仿宋_GB2312" w:eastAsia="仿宋_GB2312"/>
      <w:b/>
      <w:bCs/>
    </w:rPr>
  </w:style>
  <w:style w:type="paragraph" w:styleId="1078" w:customStyle="1">
    <w:name w:val="标题 21"/>
    <w:basedOn w:val="887"/>
    <w:next w:val="887"/>
    <w:uiPriority w:val="0"/>
    <w:qFormat/>
    <w:pPr>
      <w:keepLines/>
      <w:keepNext/>
      <w:spacing w:before="260" w:after="260" w:line="413" w:lineRule="auto"/>
      <w:outlineLvl w:val="1"/>
    </w:pPr>
    <w:rPr>
      <w:rFonts w:ascii="Arial" w:hAnsi="Arial" w:eastAsia="黑体"/>
      <w:b/>
      <w:bCs/>
      <w:sz w:val="32"/>
      <w:szCs w:val="32"/>
    </w:rPr>
  </w:style>
  <w:style w:type="paragraph" w:styleId="1079" w:customStyle="1">
    <w:name w:val="标题 31"/>
    <w:basedOn w:val="887"/>
    <w:next w:val="887"/>
    <w:uiPriority w:val="0"/>
    <w:qFormat/>
    <w:pPr>
      <w:keepLines/>
      <w:keepNext/>
      <w:spacing w:before="260" w:after="260" w:line="413" w:lineRule="auto"/>
      <w:outlineLvl w:val="2"/>
    </w:pPr>
    <w:rPr>
      <w:b/>
      <w:bCs/>
      <w:sz w:val="32"/>
      <w:szCs w:val="32"/>
    </w:rPr>
  </w:style>
  <w:style w:type="paragraph" w:styleId="1080" w:customStyle="1">
    <w:name w:val="正文缩进1"/>
    <w:basedOn w:val="887"/>
    <w:uiPriority w:val="0"/>
    <w:qFormat/>
    <w:pPr>
      <w:ind w:firstLine="420"/>
      <w:jc w:val="left"/>
      <w:widowControl/>
    </w:pPr>
    <w:rPr>
      <w:rFonts w:eastAsia="楷体_GB2312"/>
      <w:sz w:val="24"/>
      <w:szCs w:val="20"/>
    </w:rPr>
  </w:style>
  <w:style w:type="character" w:styleId="1081" w:customStyle="1">
    <w:name w:val="默认段落字体1"/>
    <w:uiPriority w:val="1"/>
    <w:unhideWhenUsed/>
    <w:qFormat/>
  </w:style>
  <w:style w:type="table" w:styleId="1082" w:customStyle="1">
    <w:name w:val="普通表格1"/>
    <w:uiPriority w:val="99"/>
    <w:unhideWhenUsed/>
    <w:qFormat/>
    <w:tblPr>
      <w:tblCellMar>
        <w:left w:w="0" w:type="dxa"/>
        <w:top w:w="0" w:type="dxa"/>
        <w:right w:w="0" w:type="dxa"/>
        <w:bottom w:w="0" w:type="dxa"/>
      </w:tblCellMar>
    </w:tblPr>
  </w:style>
  <w:style w:type="paragraph" w:styleId="1083" w:customStyle="1">
    <w:name w:val="正文首行缩进 21"/>
    <w:basedOn w:val="1084"/>
    <w:uiPriority w:val="0"/>
    <w:qFormat/>
    <w:pPr>
      <w:ind w:firstLine="425"/>
      <w:jc w:val="left"/>
      <w:spacing w:after="120"/>
    </w:pPr>
    <w:rPr>
      <w:rFonts w:cs="仿宋"/>
      <w:b/>
      <w:spacing w:val="-8"/>
      <w:sz w:val="24"/>
    </w:rPr>
  </w:style>
  <w:style w:type="paragraph" w:styleId="1084" w:customStyle="1">
    <w:name w:val="正文文本缩进1"/>
    <w:basedOn w:val="887"/>
    <w:next w:val="1085"/>
    <w:uiPriority w:val="0"/>
    <w:qFormat/>
    <w:pPr>
      <w:ind w:firstLine="420"/>
    </w:pPr>
    <w:rPr>
      <w:rFonts w:ascii="宋体" w:hAnsi="宋体"/>
    </w:rPr>
  </w:style>
  <w:style w:type="paragraph" w:styleId="1085" w:customStyle="1">
    <w:name w:val="寄信人地址1"/>
    <w:basedOn w:val="887"/>
    <w:uiPriority w:val="0"/>
    <w:qFormat/>
    <w:pPr>
      <w:jc w:val="left"/>
      <w:tabs>
        <w:tab w:val="left" w:pos="1630" w:leader="none"/>
      </w:tabs>
    </w:pPr>
    <w:rPr>
      <w:rFonts w:ascii="Arial" w:hAnsi="Arial" w:eastAsia="DFKai-SB" w:cs="Arial"/>
      <w:sz w:val="28"/>
      <w:lang w:eastAsia="zh-TW"/>
    </w:rPr>
  </w:style>
  <w:style w:type="paragraph" w:styleId="1086" w:customStyle="1">
    <w:name w:val="注释标题1"/>
    <w:basedOn w:val="887"/>
    <w:next w:val="887"/>
    <w:link w:val="1087"/>
    <w:uiPriority w:val="0"/>
    <w:qFormat/>
    <w:pPr>
      <w:jc w:val="center"/>
    </w:pPr>
    <w:rPr>
      <w:rFonts w:ascii="金梅簡體中黑字形" w:hAnsi="Arial" w:eastAsia="金梅簡體中黑字形"/>
      <w:sz w:val="24"/>
    </w:rPr>
  </w:style>
  <w:style w:type="character" w:styleId="1087" w:customStyle="1">
    <w:name w:val="注释标题 Char"/>
    <w:link w:val="1086"/>
    <w:uiPriority w:val="0"/>
    <w:qFormat/>
    <w:rPr>
      <w:rFonts w:ascii="金梅簡體中黑字形" w:hAnsi="Arial" w:eastAsia="金梅簡體中黑字形"/>
      <w:sz w:val="24"/>
      <w:szCs w:val="24"/>
    </w:rPr>
  </w:style>
  <w:style w:type="paragraph" w:styleId="1088" w:customStyle="1">
    <w:name w:val="批注文字1"/>
    <w:basedOn w:val="887"/>
    <w:link w:val="1089"/>
    <w:uiPriority w:val="0"/>
    <w:qFormat/>
    <w:pPr>
      <w:jc w:val="left"/>
      <w:spacing w:before="120"/>
      <w:widowControl/>
    </w:pPr>
    <w:rPr>
      <w:sz w:val="20"/>
      <w:szCs w:val="20"/>
      <w:lang w:eastAsia="en-US"/>
    </w:rPr>
  </w:style>
  <w:style w:type="character" w:styleId="1089" w:customStyle="1">
    <w:name w:val="批注文字 Char"/>
    <w:basedOn w:val="1081"/>
    <w:link w:val="1088"/>
    <w:uiPriority w:val="0"/>
    <w:qFormat/>
    <w:rPr>
      <w:rFonts w:ascii="Times New Roman" w:hAnsi="Times New Roman"/>
      <w:lang w:eastAsia="en-US"/>
    </w:rPr>
  </w:style>
  <w:style w:type="paragraph" w:styleId="1090" w:customStyle="1">
    <w:name w:val="正文文本1"/>
    <w:basedOn w:val="887"/>
    <w:next w:val="887"/>
    <w:uiPriority w:val="0"/>
    <w:qFormat/>
    <w:pPr>
      <w:spacing w:line="360" w:lineRule="auto"/>
    </w:pPr>
    <w:rPr>
      <w:rFonts w:ascii="楷体_GB2312" w:eastAsia="楷体_GB2312"/>
      <w:bCs/>
      <w:sz w:val="28"/>
    </w:rPr>
  </w:style>
  <w:style w:type="paragraph" w:styleId="1091" w:customStyle="1">
    <w:name w:val="列表 21"/>
    <w:basedOn w:val="887"/>
    <w:uiPriority w:val="0"/>
    <w:qFormat/>
    <w:pPr>
      <w:ind w:left="100" w:hanging="200"/>
      <w:jc w:val="left"/>
    </w:pPr>
    <w:rPr>
      <w:rFonts w:ascii="宋体" w:hAnsi="宋体"/>
    </w:rPr>
  </w:style>
  <w:style w:type="paragraph" w:styleId="1092" w:customStyle="1">
    <w:name w:val="文本块1"/>
    <w:basedOn w:val="887"/>
    <w:uiPriority w:val="0"/>
    <w:qFormat/>
    <w:pPr>
      <w:ind w:left="1440" w:right="1440"/>
      <w:spacing w:after="120"/>
    </w:pPr>
  </w:style>
  <w:style w:type="paragraph" w:styleId="1093" w:customStyle="1">
    <w:name w:val="索引 41"/>
    <w:basedOn w:val="887"/>
    <w:next w:val="887"/>
    <w:uiPriority w:val="0"/>
    <w:semiHidden/>
    <w:qFormat/>
    <w:pPr>
      <w:ind w:left="1260"/>
    </w:pPr>
  </w:style>
  <w:style w:type="paragraph" w:styleId="1094" w:customStyle="1">
    <w:name w:val="批注框文本1"/>
    <w:basedOn w:val="887"/>
    <w:link w:val="1095"/>
    <w:uiPriority w:val="0"/>
    <w:qFormat/>
    <w:rPr>
      <w:sz w:val="18"/>
      <w:szCs w:val="18"/>
    </w:rPr>
  </w:style>
  <w:style w:type="character" w:styleId="1095" w:customStyle="1">
    <w:name w:val="批注框文本 Char"/>
    <w:basedOn w:val="1081"/>
    <w:link w:val="1094"/>
    <w:uiPriority w:val="0"/>
    <w:qFormat/>
    <w:rPr>
      <w:rFonts w:ascii="Times New Roman" w:hAnsi="Times New Roman"/>
      <w:sz w:val="18"/>
      <w:szCs w:val="18"/>
    </w:rPr>
  </w:style>
  <w:style w:type="paragraph" w:styleId="1096" w:customStyle="1">
    <w:name w:val="页脚1"/>
    <w:basedOn w:val="887"/>
    <w:uiPriority w:val="0"/>
    <w:qFormat/>
    <w:pPr>
      <w:jc w:val="left"/>
      <w:tabs>
        <w:tab w:val="center" w:pos="4153" w:leader="none"/>
        <w:tab w:val="right" w:pos="8306" w:leader="none"/>
      </w:tabs>
    </w:pPr>
    <w:rPr>
      <w:sz w:val="18"/>
      <w:szCs w:val="20"/>
    </w:rPr>
  </w:style>
  <w:style w:type="paragraph" w:styleId="1097" w:customStyle="1">
    <w:name w:val="页眉1"/>
    <w:basedOn w:val="887"/>
    <w:uiPriority w:val="0"/>
    <w:qFormat/>
    <w:pPr>
      <w:jc w:val="center"/>
      <w:tabs>
        <w:tab w:val="center" w:pos="4153" w:leader="none"/>
        <w:tab w:val="right" w:pos="8306" w:leader="none"/>
      </w:tabs>
      <w:pBdr>
        <w:bottom w:val="single" w:color="000000" w:sz="6" w:space="1"/>
      </w:pBdr>
    </w:pPr>
    <w:rPr>
      <w:sz w:val="18"/>
      <w:szCs w:val="20"/>
    </w:rPr>
  </w:style>
  <w:style w:type="paragraph" w:styleId="1098" w:customStyle="1">
    <w:name w:val="列表1"/>
    <w:basedOn w:val="887"/>
    <w:uiPriority w:val="99"/>
    <w:unhideWhenUsed/>
    <w:qFormat/>
    <w:pPr>
      <w:contextualSpacing/>
      <w:ind w:left="200" w:hanging="200"/>
    </w:pPr>
  </w:style>
  <w:style w:type="paragraph" w:styleId="1099" w:customStyle="1">
    <w:name w:val="目录 21"/>
    <w:basedOn w:val="887"/>
    <w:next w:val="887"/>
    <w:uiPriority w:val="39"/>
    <w:unhideWhenUsed/>
    <w:qFormat/>
    <w:pPr>
      <w:ind w:firstLine="420"/>
      <w:spacing w:line="360" w:lineRule="auto"/>
    </w:pPr>
    <w:rPr>
      <w:rFonts w:ascii="楷体" w:hAnsi="楷体" w:eastAsia="楷体"/>
    </w:rPr>
  </w:style>
  <w:style w:type="paragraph" w:styleId="1100" w:customStyle="1">
    <w:name w:val="普通(网站)1"/>
    <w:basedOn w:val="887"/>
    <w:uiPriority w:val="99"/>
    <w:unhideWhenUsed/>
    <w:qFormat/>
    <w:pPr>
      <w:jc w:val="left"/>
      <w:spacing w:before="100" w:beforeAutospacing="1" w:after="100" w:afterAutospacing="1"/>
      <w:widowControl/>
    </w:pPr>
    <w:rPr>
      <w:rFonts w:ascii="宋体" w:hAnsi="宋体" w:cs="宋体"/>
      <w:sz w:val="24"/>
    </w:rPr>
  </w:style>
  <w:style w:type="paragraph" w:styleId="1101" w:customStyle="1">
    <w:name w:val="批注主题1"/>
    <w:basedOn w:val="1088"/>
    <w:next w:val="1088"/>
    <w:link w:val="1102"/>
    <w:uiPriority w:val="0"/>
    <w:qFormat/>
    <w:pPr>
      <w:spacing w:before="0"/>
      <w:widowControl w:val="off"/>
    </w:pPr>
    <w:rPr>
      <w:b/>
      <w:bCs/>
      <w:sz w:val="21"/>
      <w:szCs w:val="24"/>
      <w:lang w:eastAsia="zh-CN"/>
    </w:rPr>
  </w:style>
  <w:style w:type="character" w:styleId="1102" w:customStyle="1">
    <w:name w:val="批注主题 Char"/>
    <w:basedOn w:val="1089"/>
    <w:link w:val="1101"/>
    <w:uiPriority w:val="0"/>
    <w:qFormat/>
    <w:rPr>
      <w:rFonts w:ascii="Times New Roman" w:hAnsi="Times New Roman"/>
      <w:lang w:eastAsia="en-US"/>
    </w:rPr>
  </w:style>
  <w:style w:type="table" w:styleId="1103" w:customStyle="1">
    <w:name w:val="网格型1"/>
    <w:basedOn w:val="1082"/>
    <w:uiPriority w:val="39"/>
    <w:qFormat/>
    <w:pPr>
      <w:jc w:val="both"/>
      <w:widowControl w:val="off"/>
    </w:pPr>
    <w:tblPr/>
  </w:style>
  <w:style w:type="character" w:styleId="1104" w:customStyle="1">
    <w:name w:val="要点1"/>
    <w:basedOn w:val="1081"/>
    <w:uiPriority w:val="99"/>
    <w:qFormat/>
    <w:rPr>
      <w:rFonts w:cs="Times New Roman"/>
      <w:b/>
      <w:bCs/>
    </w:rPr>
  </w:style>
  <w:style w:type="character" w:styleId="1105" w:customStyle="1">
    <w:name w:val="页码1"/>
    <w:basedOn w:val="1081"/>
    <w:uiPriority w:val="0"/>
    <w:qFormat/>
  </w:style>
  <w:style w:type="character" w:styleId="1106" w:customStyle="1">
    <w:name w:val="已访问的超链接1"/>
    <w:uiPriority w:val="99"/>
    <w:qFormat/>
    <w:rPr>
      <w:color w:val="800080"/>
      <w:u w:val="single"/>
    </w:rPr>
  </w:style>
  <w:style w:type="character" w:styleId="1107" w:customStyle="1">
    <w:name w:val="超链接1"/>
    <w:uiPriority w:val="99"/>
    <w:qFormat/>
    <w:rPr>
      <w:rFonts w:cs="Times New Roman"/>
      <w:color w:val="000000"/>
      <w:u w:val="none"/>
    </w:rPr>
  </w:style>
  <w:style w:type="character" w:styleId="1108" w:customStyle="1">
    <w:name w:val="批注引用1"/>
    <w:basedOn w:val="1081"/>
    <w:uiPriority w:val="0"/>
    <w:qFormat/>
    <w:rPr>
      <w:sz w:val="21"/>
      <w:szCs w:val="21"/>
    </w:rPr>
  </w:style>
  <w:style w:type="paragraph" w:styleId="1109" w:customStyle="1">
    <w:name w:val="TOC Heading1"/>
    <w:basedOn w:val="1077"/>
    <w:next w:val="887"/>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1110" w:customStyle="1">
    <w:name w:val="一级条标题"/>
    <w:basedOn w:val="1111"/>
    <w:next w:val="1112"/>
    <w:uiPriority w:val="0"/>
    <w:qFormat/>
    <w:pPr>
      <w:outlineLvl w:val="2"/>
    </w:pPr>
  </w:style>
  <w:style w:type="paragraph" w:styleId="1111" w:customStyle="1">
    <w:name w:val="章标题"/>
    <w:next w:val="887"/>
    <w:uiPriority w:val="0"/>
    <w:qFormat/>
    <w:pPr>
      <w:jc w:val="both"/>
      <w:outlineLvl w:val="1"/>
    </w:pPr>
    <w:rPr>
      <w:rFonts w:ascii="黑体" w:hAnsi="Times New Roman" w:eastAsia="黑体" w:cs="Times New Roman"/>
      <w:sz w:val="21"/>
      <w:lang w:val="en-US" w:eastAsia="zh-CN" w:bidi="ar-SA"/>
    </w:rPr>
  </w:style>
  <w:style w:type="paragraph" w:styleId="1112" w:customStyle="1">
    <w:name w:val="段"/>
    <w:next w:val="1113"/>
    <w:uiPriority w:val="0"/>
    <w:qFormat/>
    <w:pPr>
      <w:ind w:firstLine="200"/>
      <w:jc w:val="both"/>
    </w:pPr>
    <w:rPr>
      <w:rFonts w:ascii="宋体" w:hAnsi="Times New Roman" w:eastAsia="宋体" w:cs="Times New Roman"/>
      <w:sz w:val="21"/>
      <w:lang w:val="en-US" w:eastAsia="zh-CN" w:bidi="ar-SA"/>
    </w:rPr>
  </w:style>
  <w:style w:type="paragraph" w:styleId="1113" w:customStyle="1">
    <w:name w:val="正文 A"/>
    <w:next w:val="1112"/>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14" w:customStyle="1">
    <w:name w:val="首行缩进"/>
    <w:basedOn w:val="887"/>
    <w:uiPriority w:val="0"/>
    <w:qFormat/>
    <w:pPr>
      <w:ind w:firstLine="720"/>
      <w:jc w:val="left"/>
    </w:pPr>
    <w:rPr>
      <w:rFonts w:ascii="宋体" w:hAnsi="宋体"/>
      <w:sz w:val="24"/>
    </w:rPr>
  </w:style>
  <w:style w:type="character" w:styleId="1115" w:customStyle="1">
    <w:name w:val="标题 2 Char"/>
    <w:uiPriority w:val="99"/>
    <w:qFormat/>
    <w:rPr>
      <w:rFonts w:ascii="Arial" w:hAnsi="Arial" w:eastAsia="黑体"/>
      <w:b/>
      <w:bCs/>
      <w:sz w:val="32"/>
      <w:szCs w:val="32"/>
      <w:lang w:val="en-US" w:eastAsia="zh-CN" w:bidi="ar-SA"/>
    </w:rPr>
  </w:style>
  <w:style w:type="paragraph" w:styleId="1116" w:customStyle="1">
    <w:name w:val="列出段落1"/>
    <w:basedOn w:val="887"/>
    <w:uiPriority w:val="0"/>
    <w:qFormat/>
    <w:pPr>
      <w:ind w:firstLine="420"/>
    </w:pPr>
    <w:rPr>
      <w:szCs w:val="20"/>
    </w:rPr>
  </w:style>
  <w:style w:type="paragraph" w:styleId="1117" w:customStyle="1">
    <w:name w:val="ABC_正文"/>
    <w:basedOn w:val="887"/>
    <w:uiPriority w:val="0"/>
    <w:qFormat/>
    <w:pPr>
      <w:ind w:firstLine="200"/>
      <w:jc w:val="left"/>
      <w:spacing w:line="360" w:lineRule="auto"/>
      <w:widowControl/>
    </w:pPr>
    <w:rPr>
      <w:rFonts w:ascii="宋体" w:hAnsi="宋体"/>
      <w:sz w:val="24"/>
      <w:szCs w:val="28"/>
    </w:rPr>
  </w:style>
  <w:style w:type="paragraph" w:styleId="1118" w:customStyle="1">
    <w:name w:val="_正文段落"/>
    <w:basedOn w:val="887"/>
    <w:uiPriority w:val="0"/>
    <w:qFormat/>
    <w:pPr>
      <w:ind w:firstLine="200"/>
      <w:jc w:val="left"/>
      <w:spacing w:line="360" w:lineRule="auto"/>
    </w:pPr>
    <w:rPr>
      <w:rFonts w:ascii="宋体" w:hAnsi="宋体"/>
      <w:sz w:val="24"/>
    </w:rPr>
  </w:style>
  <w:style w:type="paragraph" w:styleId="1119" w:customStyle="1">
    <w:name w:val="列出段落"/>
    <w:basedOn w:val="887"/>
    <w:uiPriority w:val="0"/>
    <w:qFormat/>
    <w:pPr>
      <w:ind w:firstLine="420"/>
    </w:pPr>
    <w:rPr>
      <w:rFonts w:ascii="Calibri" w:hAnsi="Calibri"/>
      <w:szCs w:val="22"/>
    </w:rPr>
  </w:style>
  <w:style w:type="character" w:styleId="1120" w:customStyle="1">
    <w:name w:val="font21"/>
    <w:uiPriority w:val="0"/>
    <w:qFormat/>
    <w:rPr>
      <w:rFonts w:hint="eastAsia" w:ascii="宋体" w:hAnsi="宋体" w:eastAsia="宋体" w:cs="宋体"/>
      <w:color w:val="ff0000"/>
      <w:sz w:val="18"/>
      <w:szCs w:val="18"/>
      <w:u w:val="none"/>
    </w:rPr>
  </w:style>
  <w:style w:type="paragraph" w:styleId="1121" w:customStyle="1">
    <w:name w:val="_Style 1"/>
    <w:basedOn w:val="887"/>
    <w:uiPriority w:val="0"/>
    <w:qFormat/>
    <w:pPr>
      <w:ind w:firstLine="420"/>
      <w:spacing w:line="360" w:lineRule="auto"/>
    </w:pPr>
    <w:rPr>
      <w:sz w:val="24"/>
      <w:szCs w:val="22"/>
    </w:rPr>
  </w:style>
  <w:style w:type="character" w:styleId="1122" w:customStyle="1">
    <w:name w:val="NormalCharacter1"/>
    <w:link w:val="1123"/>
    <w:uiPriority w:val="99"/>
    <w:qFormat/>
    <w:rPr>
      <w:rFonts w:ascii="Times New Roman" w:hAnsi="Times New Roman" w:eastAsia="宋体"/>
      <w:szCs w:val="22"/>
    </w:rPr>
  </w:style>
  <w:style w:type="paragraph" w:styleId="1123" w:customStyle="1">
    <w:name w:val="UserStyle_4"/>
    <w:basedOn w:val="887"/>
    <w:link w:val="1122"/>
    <w:uiPriority w:val="99"/>
    <w:qFormat/>
    <w:pPr>
      <w:widowControl/>
    </w:pPr>
    <w:rPr>
      <w:sz w:val="20"/>
      <w:szCs w:val="22"/>
    </w:rPr>
  </w:style>
  <w:style w:type="paragraph" w:styleId="1124" w:customStyle="1">
    <w:name w:val="Table Text"/>
    <w:basedOn w:val="887"/>
    <w:uiPriority w:val="0"/>
    <w:semiHidden/>
    <w:qFormat/>
    <w:rPr>
      <w:rFonts w:ascii="宋体" w:hAnsi="宋体" w:cs="宋体"/>
      <w:sz w:val="24"/>
      <w:lang w:eastAsia="en-US"/>
    </w:rPr>
  </w:style>
  <w:style w:type="table" w:styleId="1125" w:customStyle="1">
    <w:name w:val="Table Normal"/>
    <w:uiPriority w:val="0"/>
    <w:unhideWhenUsed/>
    <w:qFormat/>
    <w:tblPr>
      <w:tblCellMar>
        <w:left w:w="0" w:type="dxa"/>
        <w:top w:w="0" w:type="dxa"/>
        <w:right w:w="0" w:type="dxa"/>
        <w:bottom w:w="0" w:type="dxa"/>
      </w:tblCellMar>
    </w:tblPr>
  </w:style>
  <w:style w:type="character" w:styleId="1126" w:customStyle="1">
    <w:name w:val="font31"/>
    <w:basedOn w:val="1081"/>
    <w:uiPriority w:val="0"/>
    <w:qFormat/>
    <w:rPr>
      <w:rFonts w:hint="eastAsia" w:ascii="宋体" w:hAnsi="宋体" w:eastAsia="宋体" w:cs="宋体"/>
      <w:b/>
      <w:bCs/>
      <w:color w:val="000000"/>
      <w:sz w:val="20"/>
      <w:szCs w:val="20"/>
      <w:u w:val="none"/>
    </w:rPr>
  </w:style>
  <w:style w:type="character" w:styleId="1127" w:customStyle="1">
    <w:name w:val="font41"/>
    <w:basedOn w:val="1081"/>
    <w:uiPriority w:val="0"/>
    <w:qFormat/>
    <w:rPr>
      <w:rFonts w:ascii="Times New Roman" w:hAnsi="Times New Roman" w:cs="Times New Roman"/>
      <w:b/>
      <w:bCs/>
      <w:color w:val="000000"/>
      <w:sz w:val="20"/>
      <w:szCs w:val="20"/>
      <w:u w:val="none"/>
    </w:rPr>
  </w:style>
  <w:style w:type="character" w:styleId="1128" w:customStyle="1">
    <w:name w:val="font11"/>
    <w:basedOn w:val="1081"/>
    <w:uiPriority w:val="0"/>
    <w:qFormat/>
    <w:rPr>
      <w:rFonts w:hint="eastAsia" w:ascii="宋体" w:hAnsi="宋体" w:eastAsia="宋体" w:cs="宋体"/>
      <w:color w:val="000000"/>
      <w:sz w:val="20"/>
      <w:szCs w:val="20"/>
      <w:u w:val="none"/>
    </w:rPr>
  </w:style>
  <w:style w:type="character" w:styleId="1129" w:customStyle="1">
    <w:name w:val="font71"/>
    <w:basedOn w:val="1081"/>
    <w:uiPriority w:val="0"/>
    <w:qFormat/>
    <w:rPr>
      <w:rFonts w:ascii="Times New Roman" w:hAnsi="Times New Roman" w:cs="Times New Roman"/>
      <w:color w:val="000000"/>
      <w:sz w:val="20"/>
      <w:szCs w:val="20"/>
      <w:u w:val="none"/>
    </w:rPr>
  </w:style>
  <w:style w:type="character" w:styleId="1130" w:customStyle="1">
    <w:name w:val="font51"/>
    <w:basedOn w:val="1081"/>
    <w:uiPriority w:val="0"/>
    <w:qFormat/>
    <w:rPr>
      <w:rFonts w:hint="eastAsia" w:ascii="宋体" w:hAnsi="宋体" w:eastAsia="宋体" w:cs="宋体"/>
      <w:color w:val="000000"/>
      <w:sz w:val="20"/>
      <w:szCs w:val="20"/>
      <w:u w:val="none"/>
    </w:rPr>
  </w:style>
  <w:style w:type="character" w:styleId="1131" w:customStyle="1">
    <w:name w:val="font61"/>
    <w:basedOn w:val="1081"/>
    <w:uiPriority w:val="0"/>
    <w:qFormat/>
    <w:rPr>
      <w:rFonts w:ascii="Times New Roman" w:hAnsi="Times New Roman" w:cs="Times New Roman"/>
      <w:color w:val="000000"/>
      <w:sz w:val="20"/>
      <w:szCs w:val="20"/>
      <w:u w:val="none"/>
    </w:rPr>
  </w:style>
  <w:style w:type="character" w:styleId="1132" w:customStyle="1">
    <w:name w:val="font121"/>
    <w:basedOn w:val="1081"/>
    <w:uiPriority w:val="0"/>
    <w:qFormat/>
    <w:rPr>
      <w:rFonts w:hint="eastAsia" w:ascii="宋体" w:hAnsi="宋体" w:eastAsia="宋体" w:cs="宋体"/>
      <w:color w:val="000000"/>
      <w:sz w:val="20"/>
      <w:szCs w:val="20"/>
      <w:u w:val="none"/>
    </w:rPr>
  </w:style>
  <w:style w:type="character" w:styleId="1133" w:customStyle="1">
    <w:name w:val="font151"/>
    <w:basedOn w:val="1081"/>
    <w:uiPriority w:val="0"/>
    <w:qFormat/>
    <w:rPr>
      <w:rFonts w:ascii="Calibri" w:hAnsi="Calibri" w:cs="Calibri"/>
      <w:color w:val="000000"/>
      <w:sz w:val="20"/>
      <w:szCs w:val="20"/>
      <w:u w:val="none"/>
    </w:rPr>
  </w:style>
  <w:style w:type="character" w:styleId="1134" w:customStyle="1">
    <w:name w:val="font161"/>
    <w:basedOn w:val="1081"/>
    <w:uiPriority w:val="0"/>
    <w:qFormat/>
    <w:rPr>
      <w:rFonts w:ascii="Times New Roman" w:hAnsi="Times New Roman" w:cs="Times New Roman"/>
      <w:color w:val="000000"/>
      <w:sz w:val="20"/>
      <w:szCs w:val="20"/>
      <w:u w:val="none"/>
    </w:rPr>
  </w:style>
  <w:style w:type="paragraph" w:styleId="1135" w:customStyle="1">
    <w:name w:val="CM11"/>
    <w:basedOn w:val="1136"/>
    <w:next w:val="1136"/>
    <w:uiPriority w:val="99"/>
    <w:qFormat/>
    <w:rPr>
      <w:rFonts w:ascii="H Yb 1gj" w:hAnsi="Calibri" w:eastAsia="H Yb 1gj"/>
      <w:lang w:eastAsia="zh-TW"/>
    </w:rPr>
  </w:style>
  <w:style w:type="paragraph" w:styleId="113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37" w:customStyle="1">
    <w:name w:val="CM17"/>
    <w:basedOn w:val="1136"/>
    <w:next w:val="1136"/>
    <w:uiPriority w:val="99"/>
    <w:qFormat/>
    <w:pPr>
      <w:spacing w:line="468" w:lineRule="atLeast"/>
    </w:pPr>
    <w:rPr>
      <w:rFonts w:ascii="黑体" w:eastAsia="黑体"/>
    </w:rPr>
  </w:style>
  <w:style w:type="paragraph" w:styleId="1138" w:customStyle="1">
    <w:name w:val="CM12"/>
    <w:basedOn w:val="1136"/>
    <w:next w:val="1136"/>
    <w:uiPriority w:val="99"/>
    <w:qFormat/>
    <w:pPr>
      <w:spacing w:line="311" w:lineRule="atLeast"/>
    </w:pPr>
    <w:rPr>
      <w:rFonts w:ascii="黑体...." w:hAnsi="Calibri" w:eastAsia="黑体...."/>
      <w:lang w:eastAsia="zh-TW"/>
    </w:rPr>
  </w:style>
  <w:style w:type="paragraph" w:styleId="1139" w:customStyle="1">
    <w:name w:val="CM13"/>
    <w:basedOn w:val="1136"/>
    <w:next w:val="1136"/>
    <w:uiPriority w:val="99"/>
    <w:qFormat/>
    <w:rPr>
      <w:rFonts w:ascii="黑体...." w:hAnsi="Calibri" w:eastAsia="黑体...."/>
      <w:lang w:eastAsia="zh-TW"/>
    </w:rPr>
  </w:style>
  <w:style w:type="paragraph" w:styleId="1140" w:customStyle="1">
    <w:name w:val="正文1"/>
    <w:next w:val="887"/>
    <w:uiPriority w:val="0"/>
    <w:qFormat/>
    <w:pPr>
      <w:jc w:val="both"/>
    </w:pPr>
    <w:rPr>
      <w:rFonts w:ascii="Times New Roman" w:hAnsi="Times New Roman" w:eastAsia="宋体" w:cs="Times New Roman"/>
      <w:sz w:val="21"/>
      <w:szCs w:val="21"/>
      <w:lang w:val="en-US" w:eastAsia="zh-CN" w:bidi="ar-SA"/>
    </w:rPr>
  </w:style>
  <w:style w:type="paragraph" w:styleId="1141" w:customStyle="1">
    <w:name w:val="列表段落1"/>
    <w:basedOn w:val="887"/>
    <w:uiPriority w:val="1"/>
    <w:qFormat/>
    <w:pPr>
      <w:ind w:left="1441" w:hanging="602"/>
      <w:spacing w:before="93"/>
    </w:pPr>
  </w:style>
  <w:style w:type="paragraph" w:styleId="1142" w:customStyle="1">
    <w:name w:val="样式 样式 样式 首行缩进:  2 字符8 + 首行缩进:  2 字符 + 仿宋_GB2312 首行缩进:  2 字符"/>
    <w:basedOn w:val="887"/>
    <w:uiPriority w:val="0"/>
    <w:qFormat/>
    <w:pPr>
      <w:ind w:firstLine="200"/>
      <w:spacing w:line="360" w:lineRule="auto"/>
    </w:pPr>
    <w:rPr>
      <w:rFonts w:ascii="仿宋_GB2312" w:hAnsi="Calibri" w:eastAsia="仿宋_GB2312" w:cs="宋体"/>
      <w:sz w:val="28"/>
      <w:szCs w:val="20"/>
    </w:rPr>
  </w:style>
  <w:style w:type="paragraph" w:styleId="1143" w:customStyle="1">
    <w:name w:val="正文 New New New New New New New New New New New New New New New New New New New New New New New New"/>
    <w:basedOn w:val="887"/>
    <w:uiPriority w:val="0"/>
    <w:qFormat/>
    <w:pPr>
      <w:jc w:val="center"/>
      <w:spacing w:line="360" w:lineRule="auto"/>
    </w:pPr>
    <w:rPr>
      <w:sz w:val="24"/>
    </w:rPr>
  </w:style>
  <w:style w:type="paragraph" w:styleId="1144" w:customStyle="1">
    <w:name w:val="省级报告三级（正文一级）标题"/>
    <w:basedOn w:val="887"/>
    <w:link w:val="1145"/>
    <w:uiPriority w:val="0"/>
    <w:qFormat/>
    <w:pPr>
      <w:jc w:val="left"/>
      <w:spacing w:line="640" w:lineRule="exact"/>
      <w:outlineLvl w:val="0"/>
    </w:pPr>
    <w:rPr>
      <w:rFonts w:ascii="Calibri" w:hAnsi="Calibri" w:eastAsia="黑体"/>
      <w:sz w:val="32"/>
      <w:szCs w:val="22"/>
    </w:rPr>
  </w:style>
  <w:style w:type="character" w:styleId="1145" w:customStyle="1">
    <w:name w:val="省级报告三级（正文一级）标题 字符"/>
    <w:basedOn w:val="1081"/>
    <w:link w:val="1144"/>
    <w:uiPriority w:val="0"/>
    <w:qFormat/>
    <w:rPr>
      <w:rFonts w:ascii="Calibri" w:hAnsi="Calibri" w:eastAsia="黑体" w:cs="Times New Roman"/>
      <w:sz w:val="32"/>
      <w:szCs w:val="22"/>
    </w:rPr>
  </w:style>
  <w:style w:type="paragraph" w:styleId="1146" w:customStyle="1">
    <w:name w:val="省级报告四级（正文二级）标题"/>
    <w:basedOn w:val="887"/>
    <w:link w:val="1147"/>
    <w:uiPriority w:val="0"/>
    <w:qFormat/>
    <w:pPr>
      <w:jc w:val="left"/>
      <w:spacing w:line="640" w:lineRule="exact"/>
      <w:outlineLvl w:val="1"/>
    </w:pPr>
    <w:rPr>
      <w:rFonts w:ascii="Calibri" w:hAnsi="Calibri" w:eastAsia="楷体"/>
      <w:b/>
      <w:bCs/>
      <w:sz w:val="32"/>
      <w:szCs w:val="22"/>
    </w:rPr>
  </w:style>
  <w:style w:type="character" w:styleId="1147" w:customStyle="1">
    <w:name w:val="省级报告四级（正文二级）标题 字符"/>
    <w:basedOn w:val="1081"/>
    <w:link w:val="1146"/>
    <w:uiPriority w:val="0"/>
    <w:qFormat/>
    <w:rPr>
      <w:rFonts w:ascii="Calibri" w:hAnsi="Calibri" w:eastAsia="楷体" w:cs="Times New Roman"/>
      <w:b/>
      <w:bCs/>
      <w:sz w:val="32"/>
      <w:szCs w:val="22"/>
    </w:rPr>
  </w:style>
  <w:style w:type="paragraph" w:styleId="1148" w:customStyle="1">
    <w:name w:val="省级报告正文内容"/>
    <w:basedOn w:val="887"/>
    <w:link w:val="1149"/>
    <w:uiPriority w:val="0"/>
    <w:qFormat/>
    <w:pPr>
      <w:ind w:firstLine="200"/>
      <w:spacing w:line="640" w:lineRule="exact"/>
    </w:pPr>
    <w:rPr>
      <w:rFonts w:ascii="Calibri" w:hAnsi="Calibri" w:eastAsia="仿宋_GB2312"/>
      <w:sz w:val="28"/>
      <w:szCs w:val="22"/>
    </w:rPr>
  </w:style>
  <w:style w:type="character" w:styleId="1149" w:customStyle="1">
    <w:name w:val="省级报告正文内容 字符"/>
    <w:basedOn w:val="1081"/>
    <w:link w:val="1148"/>
    <w:uiPriority w:val="0"/>
    <w:qFormat/>
    <w:rPr>
      <w:rFonts w:ascii="Calibri" w:hAnsi="Calibri" w:eastAsia="仿宋_GB2312" w:cs="Times New Roman"/>
      <w:sz w:val="28"/>
      <w:szCs w:val="22"/>
    </w:rPr>
  </w:style>
  <w:style w:type="paragraph" w:styleId="1150" w:customStyle="1">
    <w:name w:val="Table Paragraph"/>
    <w:basedOn w:val="887"/>
    <w:uiPriority w:val="1"/>
    <w:qFormat/>
  </w:style>
  <w:style w:type="character" w:styleId="1151" w:customStyle="1">
    <w:name w:val="批注文字 字符"/>
    <w:basedOn w:val="897"/>
    <w:link w:val="901"/>
    <w:uiPriority w:val="99"/>
    <w:semiHidden/>
    <w:qFormat/>
    <w:rPr>
      <w:sz w:val="21"/>
      <w:szCs w:val="24"/>
    </w:rPr>
  </w:style>
  <w:style w:type="character" w:styleId="1152" w:customStyle="1">
    <w:name w:val="批注主题 字符"/>
    <w:basedOn w:val="1151"/>
    <w:link w:val="922"/>
    <w:uiPriority w:val="99"/>
    <w:semiHidden/>
    <w:qFormat/>
    <w:rPr>
      <w:b/>
      <w:bCs/>
      <w:sz w:val="21"/>
      <w:szCs w:val="24"/>
    </w:rPr>
  </w:style>
  <w:style w:type="character" w:styleId="1153" w:customStyle="1">
    <w:name w:val="批注框文本 字符"/>
    <w:basedOn w:val="897"/>
    <w:link w:val="910"/>
    <w:uiPriority w:val="99"/>
    <w:semiHidden/>
    <w:qFormat/>
    <w:rPr>
      <w:sz w:val="18"/>
      <w:szCs w:val="18"/>
    </w:rPr>
  </w:style>
  <w:style w:type="paragraph" w:styleId="1154" w:customStyle="1">
    <w:name w:val="正文文本缩进11"/>
    <w:basedOn w:val="887"/>
    <w:uiPriority w:val="0"/>
    <w:qFormat/>
    <w:pPr>
      <w:ind w:firstLine="420"/>
    </w:pPr>
    <w:rPr>
      <w:rFonts w:ascii="宋体" w:hAnsi="宋体"/>
    </w:rPr>
  </w:style>
  <w:style w:type="paragraph" w:styleId="1155" w:customStyle="1">
    <w:name w:val="正文文本121"/>
    <w:basedOn w:val="887"/>
    <w:uiPriority w:val="0"/>
    <w:qFormat/>
    <w:pPr>
      <w:spacing w:line="360" w:lineRule="auto"/>
    </w:pPr>
    <w:rPr>
      <w:rFonts w:ascii="楷体_GB2312" w:eastAsia="楷体_GB2312"/>
      <w:bCs/>
      <w:sz w:val="28"/>
    </w:rPr>
  </w:style>
  <w:style w:type="paragraph" w:styleId="1156" w:customStyle="1">
    <w:name w:val="标题 211"/>
    <w:basedOn w:val="887"/>
    <w:next w:val="887"/>
    <w:uiPriority w:val="0"/>
    <w:qFormat/>
    <w:pPr>
      <w:keepLines/>
      <w:keepNext/>
      <w:spacing w:before="260" w:after="260" w:line="413" w:lineRule="auto"/>
      <w:outlineLvl w:val="1"/>
    </w:pPr>
    <w:rPr>
      <w:rFonts w:ascii="Arial" w:hAnsi="Arial" w:eastAsia="黑体"/>
      <w:b/>
      <w:bCs/>
      <w:sz w:val="32"/>
      <w:szCs w:val="32"/>
    </w:rPr>
  </w:style>
  <w:style w:type="paragraph" w:styleId="1157" w:customStyle="1">
    <w:name w:val="文本块11"/>
    <w:basedOn w:val="887"/>
    <w:uiPriority w:val="0"/>
    <w:qFormat/>
    <w:pPr>
      <w:ind w:left="1440" w:right="1440"/>
      <w:spacing w:after="120"/>
    </w:pPr>
  </w:style>
  <w:style w:type="paragraph" w:styleId="1158" w:customStyle="1">
    <w:name w:val="索引 411"/>
    <w:basedOn w:val="887"/>
    <w:next w:val="887"/>
    <w:uiPriority w:val="0"/>
    <w:qFormat/>
    <w:pPr>
      <w:ind w:left="960" w:hanging="240"/>
      <w:jc w:val="left"/>
      <w:spacing w:line="360" w:lineRule="auto"/>
    </w:pPr>
    <w:rPr>
      <w:sz w:val="20"/>
      <w:szCs w:val="20"/>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中国石</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徐星星</cp:lastModifiedBy>
  <cp:revision>8</cp:revision>
  <dcterms:created xsi:type="dcterms:W3CDTF">2025-11-06T08:55:00Z</dcterms:created>
  <dcterms:modified xsi:type="dcterms:W3CDTF">2025-11-11T07:33:35Z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eyJoZGlkIjoiODQyZWZjNDM3MzQ0N2IzNzA4NTI2MjJjNjI1MThiZGMiLCJ1c2VySWQiOiIxNjg0NzI5MjA0In0=</vt:lpwstr>
  </property>
  <property fmtid="{D5CDD505-2E9C-101B-9397-08002B2CF9AE}" pid="3" name="KSOProductBuildVer">
    <vt:lpwstr>2052-12.1.0.23542</vt:lpwstr>
  </property>
  <property fmtid="{D5CDD505-2E9C-101B-9397-08002B2CF9AE}" pid="4" name="ICV">
    <vt:lpwstr>3CC26A73E3D848BDBBD3CFED162D0FFD_13</vt:lpwstr>
  </property>
</Properties>
</file>